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1E35" w:rsidRPr="00CD1E35" w:rsidRDefault="00CD1E35" w:rsidP="00CD1E35">
      <w:pPr>
        <w:shd w:val="clear" w:color="auto" w:fill="5FB96F"/>
        <w:spacing w:after="450" w:line="240" w:lineRule="auto"/>
        <w:textAlignment w:val="baseline"/>
        <w:outlineLvl w:val="0"/>
        <w:rPr>
          <w:rFonts w:ascii="Trebuchet MS" w:eastAsia="Times New Roman" w:hAnsi="Trebuchet MS" w:cs="Times New Roman"/>
          <w:b/>
          <w:bCs/>
          <w:color w:val="83FF00"/>
          <w:kern w:val="36"/>
          <w:sz w:val="36"/>
          <w:szCs w:val="36"/>
          <w:lang w:eastAsia="pt-BR"/>
        </w:rPr>
      </w:pPr>
      <w:r w:rsidRPr="00CD1E35">
        <w:rPr>
          <w:rFonts w:ascii="Trebuchet MS" w:eastAsia="Times New Roman" w:hAnsi="Trebuchet MS" w:cs="Times New Roman"/>
          <w:b/>
          <w:bCs/>
          <w:color w:val="83FF00"/>
          <w:kern w:val="36"/>
          <w:sz w:val="36"/>
          <w:szCs w:val="36"/>
          <w:lang w:eastAsia="pt-BR"/>
        </w:rPr>
        <w:t>CCT SINACAD x SINPEFEPAR 2017-2018</w:t>
      </w:r>
    </w:p>
    <w:tbl>
      <w:tblPr>
        <w:tblW w:w="12765" w:type="dxa"/>
        <w:tblCellMar>
          <w:left w:w="0" w:type="dxa"/>
          <w:right w:w="0" w:type="dxa"/>
        </w:tblCellMar>
        <w:tblLook w:val="04A0" w:firstRow="1" w:lastRow="0" w:firstColumn="1" w:lastColumn="0" w:noHBand="0" w:noVBand="1"/>
      </w:tblPr>
      <w:tblGrid>
        <w:gridCol w:w="12765"/>
      </w:tblGrid>
      <w:tr w:rsidR="00CD1E35" w:rsidRPr="00CD1E35" w:rsidTr="00CD1E35">
        <w:tc>
          <w:tcPr>
            <w:tcW w:w="0" w:type="auto"/>
            <w:tcBorders>
              <w:top w:val="nil"/>
              <w:left w:val="nil"/>
              <w:bottom w:val="nil"/>
              <w:right w:val="nil"/>
            </w:tcBorders>
            <w:shd w:val="clear" w:color="auto" w:fill="auto"/>
            <w:vAlign w:val="bottom"/>
            <w:hideMark/>
          </w:tcPr>
          <w:tbl>
            <w:tblPr>
              <w:tblW w:w="9214" w:type="dxa"/>
              <w:tblCellMar>
                <w:left w:w="0" w:type="dxa"/>
                <w:right w:w="0" w:type="dxa"/>
              </w:tblCellMar>
              <w:tblLook w:val="04A0" w:firstRow="1" w:lastRow="0" w:firstColumn="1" w:lastColumn="0" w:noHBand="0" w:noVBand="1"/>
            </w:tblPr>
            <w:tblGrid>
              <w:gridCol w:w="9214"/>
            </w:tblGrid>
            <w:tr w:rsidR="00CD1E35" w:rsidRPr="00CD1E35" w:rsidTr="00CD1E35">
              <w:tc>
                <w:tcPr>
                  <w:tcW w:w="9214"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Convenção Coletiva De Trabalho 2017/2018</w:t>
                  </w:r>
                </w:p>
              </w:tc>
            </w:tr>
            <w:tr w:rsidR="00CD1E35" w:rsidRPr="00CD1E35" w:rsidTr="00CD1E35">
              <w:tc>
                <w:tcPr>
                  <w:tcW w:w="9214" w:type="dxa"/>
                  <w:tcBorders>
                    <w:top w:val="nil"/>
                    <w:left w:val="nil"/>
                    <w:bottom w:val="nil"/>
                    <w:right w:val="nil"/>
                  </w:tcBorders>
                  <w:shd w:val="clear" w:color="auto" w:fill="auto"/>
                  <w:vAlign w:val="bottom"/>
                  <w:hideMark/>
                </w:tcPr>
                <w:tbl>
                  <w:tblPr>
                    <w:tblW w:w="0" w:type="auto"/>
                    <w:tblCellMar>
                      <w:left w:w="0" w:type="dxa"/>
                      <w:right w:w="0" w:type="dxa"/>
                    </w:tblCellMar>
                    <w:tblLook w:val="04A0" w:firstRow="1" w:lastRow="0" w:firstColumn="1" w:lastColumn="0" w:noHBand="0" w:noVBand="1"/>
                  </w:tblPr>
                  <w:tblGrid>
                    <w:gridCol w:w="3431"/>
                    <w:gridCol w:w="195"/>
                    <w:gridCol w:w="1966"/>
                  </w:tblGrid>
                  <w:tr w:rsidR="00CD1E35" w:rsidRP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NÚMERO DE REGISTRO NO MTE:</w:t>
                        </w:r>
                      </w:p>
                    </w:tc>
                    <w:tc>
                      <w:tcPr>
                        <w:tcW w:w="19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PR002658/2017</w:t>
                        </w:r>
                      </w:p>
                    </w:tc>
                  </w:tr>
                  <w:tr w:rsidR="00CD1E35" w:rsidRP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DATA DE REGISTRO NO MTE:</w:t>
                        </w:r>
                      </w:p>
                    </w:tc>
                    <w:tc>
                      <w:tcPr>
                        <w:tcW w:w="19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27/07/2017</w:t>
                        </w:r>
                      </w:p>
                    </w:tc>
                  </w:tr>
                  <w:tr w:rsidR="00CD1E35" w:rsidRP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NÚMERO DA SOLICITAÇÃO:</w:t>
                        </w:r>
                      </w:p>
                    </w:tc>
                    <w:tc>
                      <w:tcPr>
                        <w:tcW w:w="19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MR029437/2017</w:t>
                        </w:r>
                      </w:p>
                    </w:tc>
                  </w:tr>
                  <w:tr w:rsidR="00CD1E35" w:rsidRP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NÚMERO DO PROCESSO:</w:t>
                        </w:r>
                      </w:p>
                    </w:tc>
                    <w:tc>
                      <w:tcPr>
                        <w:tcW w:w="19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46318.003006/2017-12</w:t>
                        </w:r>
                      </w:p>
                    </w:tc>
                  </w:tr>
                  <w:tr w:rsidR="00CD1E35" w:rsidRP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DATA DO PROTOCOLO:</w:t>
                        </w:r>
                      </w:p>
                    </w:tc>
                    <w:tc>
                      <w:tcPr>
                        <w:tcW w:w="19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c>
                      <w:tcPr>
                        <w:tcW w:w="0" w:type="auto"/>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12/07/2017</w:t>
                        </w:r>
                      </w:p>
                    </w:tc>
                  </w:tr>
                </w:tbl>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Confira a autenticidade no endereço http://www3.mte.gov.br/sistemas/mediador/.</w:t>
                  </w:r>
                </w:p>
              </w:tc>
            </w:tr>
            <w:tr w:rsidR="00CD1E35" w:rsidRPr="00CD1E35" w:rsidTr="00CD1E35">
              <w:tc>
                <w:tcPr>
                  <w:tcW w:w="9214"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SINDICATO DAS ACADEMIAS E ATIVIDADES AFINS DO NOROESTE DO PARANA-SINACAD/NOPR, CNPJ n. 07.122.938/0001-23, neste ato representado(a) por seu Presidente, </w:t>
                  </w:r>
                  <w:proofErr w:type="spellStart"/>
                  <w:r w:rsidRPr="00CD1E35">
                    <w:rPr>
                      <w:rFonts w:ascii="Times New Roman" w:eastAsia="Times New Roman" w:hAnsi="Times New Roman" w:cs="Times New Roman"/>
                      <w:sz w:val="21"/>
                      <w:szCs w:val="21"/>
                      <w:bdr w:val="none" w:sz="0" w:space="0" w:color="auto" w:frame="1"/>
                      <w:lang w:eastAsia="pt-BR"/>
                    </w:rPr>
                    <w:t>Sr</w:t>
                  </w:r>
                  <w:proofErr w:type="spellEnd"/>
                  <w:r w:rsidRPr="00CD1E35">
                    <w:rPr>
                      <w:rFonts w:ascii="Times New Roman" w:eastAsia="Times New Roman" w:hAnsi="Times New Roman" w:cs="Times New Roman"/>
                      <w:sz w:val="21"/>
                      <w:szCs w:val="21"/>
                      <w:bdr w:val="none" w:sz="0" w:space="0" w:color="auto" w:frame="1"/>
                      <w:lang w:eastAsia="pt-BR"/>
                    </w:rPr>
                    <w:t>(a). GILMAR MEZZAROBA;</w:t>
                  </w:r>
                  <w:r w:rsidRPr="00CD1E35">
                    <w:rPr>
                      <w:rFonts w:ascii="Times New Roman" w:eastAsia="Times New Roman" w:hAnsi="Times New Roman" w:cs="Times New Roman"/>
                      <w:sz w:val="21"/>
                      <w:szCs w:val="21"/>
                      <w:bdr w:val="none" w:sz="0" w:space="0" w:color="auto" w:frame="1"/>
                      <w:lang w:eastAsia="pt-BR"/>
                    </w:rPr>
                    <w:br/>
                    <w:t> </w:t>
                  </w:r>
                  <w:r w:rsidRPr="00CD1E35">
                    <w:rPr>
                      <w:rFonts w:ascii="Times New Roman" w:eastAsia="Times New Roman" w:hAnsi="Times New Roman" w:cs="Times New Roman"/>
                      <w:sz w:val="21"/>
                      <w:szCs w:val="21"/>
                      <w:bdr w:val="none" w:sz="0" w:space="0" w:color="auto" w:frame="1"/>
                      <w:lang w:eastAsia="pt-BR"/>
                    </w:rPr>
                    <w:br/>
                    <w:t>E </w:t>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t xml:space="preserve">SINDICATO DOS PROFISSIONAIS DE EDUCACAO FISICA DO ESTADO DO PARANA, CNPJ n. 07.276.365/0001-92, neste ato representado(a) por seu Presidente, </w:t>
                  </w:r>
                  <w:proofErr w:type="spellStart"/>
                  <w:r w:rsidRPr="00CD1E35">
                    <w:rPr>
                      <w:rFonts w:ascii="Times New Roman" w:eastAsia="Times New Roman" w:hAnsi="Times New Roman" w:cs="Times New Roman"/>
                      <w:sz w:val="21"/>
                      <w:szCs w:val="21"/>
                      <w:bdr w:val="none" w:sz="0" w:space="0" w:color="auto" w:frame="1"/>
                      <w:lang w:eastAsia="pt-BR"/>
                    </w:rPr>
                    <w:t>Sr</w:t>
                  </w:r>
                  <w:proofErr w:type="spellEnd"/>
                  <w:r w:rsidRPr="00CD1E35">
                    <w:rPr>
                      <w:rFonts w:ascii="Times New Roman" w:eastAsia="Times New Roman" w:hAnsi="Times New Roman" w:cs="Times New Roman"/>
                      <w:sz w:val="21"/>
                      <w:szCs w:val="21"/>
                      <w:bdr w:val="none" w:sz="0" w:space="0" w:color="auto" w:frame="1"/>
                      <w:lang w:eastAsia="pt-BR"/>
                    </w:rPr>
                    <w:t>(a). SERGIO LUIZ NASCIMENTO;</w:t>
                  </w:r>
                  <w:r w:rsidRPr="00CD1E35">
                    <w:rPr>
                      <w:rFonts w:ascii="Times New Roman" w:eastAsia="Times New Roman" w:hAnsi="Times New Roman" w:cs="Times New Roman"/>
                      <w:sz w:val="21"/>
                      <w:szCs w:val="21"/>
                      <w:bdr w:val="none" w:sz="0" w:space="0" w:color="auto" w:frame="1"/>
                      <w:lang w:eastAsia="pt-BR"/>
                    </w:rPr>
                    <w:br/>
                    <w:t> </w:t>
                  </w:r>
                  <w:r w:rsidRPr="00CD1E35">
                    <w:rPr>
                      <w:rFonts w:ascii="Times New Roman" w:eastAsia="Times New Roman" w:hAnsi="Times New Roman" w:cs="Times New Roman"/>
                      <w:sz w:val="21"/>
                      <w:szCs w:val="21"/>
                      <w:bdr w:val="none" w:sz="0" w:space="0" w:color="auto" w:frame="1"/>
                      <w:lang w:eastAsia="pt-BR"/>
                    </w:rPr>
                    <w:br/>
                    <w:t>celebram a presente CONVENÇÃO COLETIVA DE TRABALHO, estipulando as condições de trabalho previstas nas cláusulas seguintes: </w:t>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CLÁUSULA PRIMEIRA - VIGÊNCIA E DATA-BASE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t>As partes fixam a vigência da presente Convenção Coletiva de Trabalho no período de 01º de março de 2017 a 28 de fevereiro de 2018 e a data-base da categoria em 01º de março. </w:t>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CLÁUSULA SEGUNDA - ABRANGÊNCIA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t>A presente Convenção Coletiva de Trabalho abrangerá a(s) categoria(s) </w:t>
                  </w:r>
                  <w:r w:rsidRPr="00CD1E35">
                    <w:rPr>
                      <w:rFonts w:ascii="Times New Roman" w:eastAsia="Times New Roman" w:hAnsi="Times New Roman" w:cs="Times New Roman"/>
                      <w:b/>
                      <w:bCs/>
                      <w:sz w:val="21"/>
                      <w:szCs w:val="21"/>
                      <w:bdr w:val="none" w:sz="0" w:space="0" w:color="auto" w:frame="1"/>
                      <w:lang w:eastAsia="pt-BR"/>
                    </w:rPr>
                    <w:t>Profissionais de Educação Física</w:t>
                  </w:r>
                  <w:r w:rsidRPr="00CD1E35">
                    <w:rPr>
                      <w:rFonts w:ascii="Times New Roman" w:eastAsia="Times New Roman" w:hAnsi="Times New Roman" w:cs="Times New Roman"/>
                      <w:sz w:val="21"/>
                      <w:szCs w:val="21"/>
                      <w:bdr w:val="none" w:sz="0" w:space="0" w:color="auto" w:frame="1"/>
                      <w:lang w:eastAsia="pt-BR"/>
                    </w:rPr>
                    <w:t>, com abrangência territorial em </w:t>
                  </w:r>
                  <w:r w:rsidRPr="00CD1E35">
                    <w:rPr>
                      <w:rFonts w:ascii="Times New Roman" w:eastAsia="Times New Roman" w:hAnsi="Times New Roman" w:cs="Times New Roman"/>
                      <w:b/>
                      <w:bCs/>
                      <w:sz w:val="21"/>
                      <w:szCs w:val="21"/>
                      <w:bdr w:val="none" w:sz="0" w:space="0" w:color="auto" w:frame="1"/>
                      <w:lang w:eastAsia="pt-BR"/>
                    </w:rPr>
                    <w:t xml:space="preserve">Altamira Do Paraná/PR, Alto Paraná/PR, Alto Piquiri/PR, Altônia/PR, </w:t>
                  </w:r>
                  <w:proofErr w:type="spellStart"/>
                  <w:r w:rsidRPr="00CD1E35">
                    <w:rPr>
                      <w:rFonts w:ascii="Times New Roman" w:eastAsia="Times New Roman" w:hAnsi="Times New Roman" w:cs="Times New Roman"/>
                      <w:b/>
                      <w:bCs/>
                      <w:sz w:val="21"/>
                      <w:szCs w:val="21"/>
                      <w:bdr w:val="none" w:sz="0" w:space="0" w:color="auto" w:frame="1"/>
                      <w:lang w:eastAsia="pt-BR"/>
                    </w:rPr>
                    <w:t>Amaporã</w:t>
                  </w:r>
                  <w:proofErr w:type="spellEnd"/>
                  <w:r w:rsidRPr="00CD1E35">
                    <w:rPr>
                      <w:rFonts w:ascii="Times New Roman" w:eastAsia="Times New Roman" w:hAnsi="Times New Roman" w:cs="Times New Roman"/>
                      <w:b/>
                      <w:bCs/>
                      <w:sz w:val="21"/>
                      <w:szCs w:val="21"/>
                      <w:bdr w:val="none" w:sz="0" w:space="0" w:color="auto" w:frame="1"/>
                      <w:lang w:eastAsia="pt-BR"/>
                    </w:rPr>
                    <w:t xml:space="preserve">/PR, Araruna/PR, Atalaia/PR, Barbosa Ferraz/PR, Boa Esperança/PR, Bom Sucesso/PR, </w:t>
                  </w:r>
                  <w:proofErr w:type="spellStart"/>
                  <w:r w:rsidRPr="00CD1E35">
                    <w:rPr>
                      <w:rFonts w:ascii="Times New Roman" w:eastAsia="Times New Roman" w:hAnsi="Times New Roman" w:cs="Times New Roman"/>
                      <w:b/>
                      <w:bCs/>
                      <w:sz w:val="21"/>
                      <w:szCs w:val="21"/>
                      <w:bdr w:val="none" w:sz="0" w:space="0" w:color="auto" w:frame="1"/>
                      <w:lang w:eastAsia="pt-BR"/>
                    </w:rPr>
                    <w:t>Borrazópolis</w:t>
                  </w:r>
                  <w:proofErr w:type="spellEnd"/>
                  <w:r w:rsidRPr="00CD1E35">
                    <w:rPr>
                      <w:rFonts w:ascii="Times New Roman" w:eastAsia="Times New Roman" w:hAnsi="Times New Roman" w:cs="Times New Roman"/>
                      <w:b/>
                      <w:bCs/>
                      <w:sz w:val="21"/>
                      <w:szCs w:val="21"/>
                      <w:bdr w:val="none" w:sz="0" w:space="0" w:color="auto" w:frame="1"/>
                      <w:lang w:eastAsia="pt-BR"/>
                    </w:rPr>
                    <w:t xml:space="preserve">/PR, </w:t>
                  </w:r>
                  <w:proofErr w:type="spellStart"/>
                  <w:r w:rsidRPr="00CD1E35">
                    <w:rPr>
                      <w:rFonts w:ascii="Times New Roman" w:eastAsia="Times New Roman" w:hAnsi="Times New Roman" w:cs="Times New Roman"/>
                      <w:b/>
                      <w:bCs/>
                      <w:sz w:val="21"/>
                      <w:szCs w:val="21"/>
                      <w:bdr w:val="none" w:sz="0" w:space="0" w:color="auto" w:frame="1"/>
                      <w:lang w:eastAsia="pt-BR"/>
                    </w:rPr>
                    <w:t>Cambira</w:t>
                  </w:r>
                  <w:proofErr w:type="spellEnd"/>
                  <w:r w:rsidRPr="00CD1E35">
                    <w:rPr>
                      <w:rFonts w:ascii="Times New Roman" w:eastAsia="Times New Roman" w:hAnsi="Times New Roman" w:cs="Times New Roman"/>
                      <w:b/>
                      <w:bCs/>
                      <w:sz w:val="21"/>
                      <w:szCs w:val="21"/>
                      <w:bdr w:val="none" w:sz="0" w:space="0" w:color="auto" w:frame="1"/>
                      <w:lang w:eastAsia="pt-BR"/>
                    </w:rPr>
                    <w:t xml:space="preserve">/PR, Campina Da Lagoa/PR, Campo Mourão/PR, Cianorte/PR, Cidade Gaúcha/PR, Colorado/PR, Corumbataí Do Sul/PR, Cruzeiro Do Oeste/PR, Cruzeiro Do Sul/PR, Diamante Do Norte/PR, </w:t>
                  </w:r>
                  <w:proofErr w:type="spellStart"/>
                  <w:r w:rsidRPr="00CD1E35">
                    <w:rPr>
                      <w:rFonts w:ascii="Times New Roman" w:eastAsia="Times New Roman" w:hAnsi="Times New Roman" w:cs="Times New Roman"/>
                      <w:b/>
                      <w:bCs/>
                      <w:sz w:val="21"/>
                      <w:szCs w:val="21"/>
                      <w:bdr w:val="none" w:sz="0" w:space="0" w:color="auto" w:frame="1"/>
                      <w:lang w:eastAsia="pt-BR"/>
                    </w:rPr>
                    <w:t>Douradina</w:t>
                  </w:r>
                  <w:proofErr w:type="spellEnd"/>
                  <w:r w:rsidRPr="00CD1E35">
                    <w:rPr>
                      <w:rFonts w:ascii="Times New Roman" w:eastAsia="Times New Roman" w:hAnsi="Times New Roman" w:cs="Times New Roman"/>
                      <w:b/>
                      <w:bCs/>
                      <w:sz w:val="21"/>
                      <w:szCs w:val="21"/>
                      <w:bdr w:val="none" w:sz="0" w:space="0" w:color="auto" w:frame="1"/>
                      <w:lang w:eastAsia="pt-BR"/>
                    </w:rPr>
                    <w:t xml:space="preserve">/PR, Doutor Camargo/PR, Engenheiro Beltrão/PR, Fênix/PR, </w:t>
                  </w:r>
                  <w:proofErr w:type="spellStart"/>
                  <w:r w:rsidRPr="00CD1E35">
                    <w:rPr>
                      <w:rFonts w:ascii="Times New Roman" w:eastAsia="Times New Roman" w:hAnsi="Times New Roman" w:cs="Times New Roman"/>
                      <w:b/>
                      <w:bCs/>
                      <w:sz w:val="21"/>
                      <w:szCs w:val="21"/>
                      <w:bdr w:val="none" w:sz="0" w:space="0" w:color="auto" w:frame="1"/>
                      <w:lang w:eastAsia="pt-BR"/>
                    </w:rPr>
                    <w:t>Floraí</w:t>
                  </w:r>
                  <w:proofErr w:type="spellEnd"/>
                  <w:r w:rsidRPr="00CD1E35">
                    <w:rPr>
                      <w:rFonts w:ascii="Times New Roman" w:eastAsia="Times New Roman" w:hAnsi="Times New Roman" w:cs="Times New Roman"/>
                      <w:b/>
                      <w:bCs/>
                      <w:sz w:val="21"/>
                      <w:szCs w:val="21"/>
                      <w:bdr w:val="none" w:sz="0" w:space="0" w:color="auto" w:frame="1"/>
                      <w:lang w:eastAsia="pt-BR"/>
                    </w:rPr>
                    <w:t xml:space="preserve">/PR, Floresta/PR, Flórida/PR, Francisco Alves/PR, Goioerê/PR, </w:t>
                  </w:r>
                  <w:proofErr w:type="spellStart"/>
                  <w:r w:rsidRPr="00CD1E35">
                    <w:rPr>
                      <w:rFonts w:ascii="Times New Roman" w:eastAsia="Times New Roman" w:hAnsi="Times New Roman" w:cs="Times New Roman"/>
                      <w:b/>
                      <w:bCs/>
                      <w:sz w:val="21"/>
                      <w:szCs w:val="21"/>
                      <w:bdr w:val="none" w:sz="0" w:space="0" w:color="auto" w:frame="1"/>
                      <w:lang w:eastAsia="pt-BR"/>
                    </w:rPr>
                    <w:t>Guairaçá</w:t>
                  </w:r>
                  <w:proofErr w:type="spellEnd"/>
                  <w:r w:rsidRPr="00CD1E35">
                    <w:rPr>
                      <w:rFonts w:ascii="Times New Roman" w:eastAsia="Times New Roman" w:hAnsi="Times New Roman" w:cs="Times New Roman"/>
                      <w:b/>
                      <w:bCs/>
                      <w:sz w:val="21"/>
                      <w:szCs w:val="21"/>
                      <w:bdr w:val="none" w:sz="0" w:space="0" w:color="auto" w:frame="1"/>
                      <w:lang w:eastAsia="pt-BR"/>
                    </w:rPr>
                    <w:t xml:space="preserve">/PR, </w:t>
                  </w:r>
                  <w:proofErr w:type="spellStart"/>
                  <w:r w:rsidRPr="00CD1E35">
                    <w:rPr>
                      <w:rFonts w:ascii="Times New Roman" w:eastAsia="Times New Roman" w:hAnsi="Times New Roman" w:cs="Times New Roman"/>
                      <w:b/>
                      <w:bCs/>
                      <w:sz w:val="21"/>
                      <w:szCs w:val="21"/>
                      <w:bdr w:val="none" w:sz="0" w:space="0" w:color="auto" w:frame="1"/>
                      <w:lang w:eastAsia="pt-BR"/>
                    </w:rPr>
                    <w:t>Guaporema</w:t>
                  </w:r>
                  <w:proofErr w:type="spellEnd"/>
                  <w:r w:rsidRPr="00CD1E35">
                    <w:rPr>
                      <w:rFonts w:ascii="Times New Roman" w:eastAsia="Times New Roman" w:hAnsi="Times New Roman" w:cs="Times New Roman"/>
                      <w:b/>
                      <w:bCs/>
                      <w:sz w:val="21"/>
                      <w:szCs w:val="21"/>
                      <w:bdr w:val="none" w:sz="0" w:space="0" w:color="auto" w:frame="1"/>
                      <w:lang w:eastAsia="pt-BR"/>
                    </w:rPr>
                    <w:t xml:space="preserve">/PR, Icaraíma/PR, </w:t>
                  </w:r>
                  <w:proofErr w:type="spellStart"/>
                  <w:r w:rsidRPr="00CD1E35">
                    <w:rPr>
                      <w:rFonts w:ascii="Times New Roman" w:eastAsia="Times New Roman" w:hAnsi="Times New Roman" w:cs="Times New Roman"/>
                      <w:b/>
                      <w:bCs/>
                      <w:sz w:val="21"/>
                      <w:szCs w:val="21"/>
                      <w:bdr w:val="none" w:sz="0" w:space="0" w:color="auto" w:frame="1"/>
                      <w:lang w:eastAsia="pt-BR"/>
                    </w:rPr>
                    <w:t>Iguaraçu</w:t>
                  </w:r>
                  <w:proofErr w:type="spellEnd"/>
                  <w:r w:rsidRPr="00CD1E35">
                    <w:rPr>
                      <w:rFonts w:ascii="Times New Roman" w:eastAsia="Times New Roman" w:hAnsi="Times New Roman" w:cs="Times New Roman"/>
                      <w:b/>
                      <w:bCs/>
                      <w:sz w:val="21"/>
                      <w:szCs w:val="21"/>
                      <w:bdr w:val="none" w:sz="0" w:space="0" w:color="auto" w:frame="1"/>
                      <w:lang w:eastAsia="pt-BR"/>
                    </w:rPr>
                    <w:t xml:space="preserve">/PR, Inajá/PR, Indianópolis/PR, Iporã/PR, Iretama/PR, </w:t>
                  </w:r>
                  <w:proofErr w:type="spellStart"/>
                  <w:r w:rsidRPr="00CD1E35">
                    <w:rPr>
                      <w:rFonts w:ascii="Times New Roman" w:eastAsia="Times New Roman" w:hAnsi="Times New Roman" w:cs="Times New Roman"/>
                      <w:b/>
                      <w:bCs/>
                      <w:sz w:val="21"/>
                      <w:szCs w:val="21"/>
                      <w:bdr w:val="none" w:sz="0" w:space="0" w:color="auto" w:frame="1"/>
                      <w:lang w:eastAsia="pt-BR"/>
                    </w:rPr>
                    <w:t>Itaguajé</w:t>
                  </w:r>
                  <w:proofErr w:type="spellEnd"/>
                  <w:r w:rsidRPr="00CD1E35">
                    <w:rPr>
                      <w:rFonts w:ascii="Times New Roman" w:eastAsia="Times New Roman" w:hAnsi="Times New Roman" w:cs="Times New Roman"/>
                      <w:b/>
                      <w:bCs/>
                      <w:sz w:val="21"/>
                      <w:szCs w:val="21"/>
                      <w:bdr w:val="none" w:sz="0" w:space="0" w:color="auto" w:frame="1"/>
                      <w:lang w:eastAsia="pt-BR"/>
                    </w:rPr>
                    <w:t xml:space="preserve">/PR, Itambé/PR, Itaúna Do Sul/PR, </w:t>
                  </w:r>
                  <w:proofErr w:type="spellStart"/>
                  <w:r w:rsidRPr="00CD1E35">
                    <w:rPr>
                      <w:rFonts w:ascii="Times New Roman" w:eastAsia="Times New Roman" w:hAnsi="Times New Roman" w:cs="Times New Roman"/>
                      <w:b/>
                      <w:bCs/>
                      <w:sz w:val="21"/>
                      <w:szCs w:val="21"/>
                      <w:bdr w:val="none" w:sz="0" w:space="0" w:color="auto" w:frame="1"/>
                      <w:lang w:eastAsia="pt-BR"/>
                    </w:rPr>
                    <w:t>Ivatuba</w:t>
                  </w:r>
                  <w:proofErr w:type="spellEnd"/>
                  <w:r w:rsidRPr="00CD1E35">
                    <w:rPr>
                      <w:rFonts w:ascii="Times New Roman" w:eastAsia="Times New Roman" w:hAnsi="Times New Roman" w:cs="Times New Roman"/>
                      <w:b/>
                      <w:bCs/>
                      <w:sz w:val="21"/>
                      <w:szCs w:val="21"/>
                      <w:bdr w:val="none" w:sz="0" w:space="0" w:color="auto" w:frame="1"/>
                      <w:lang w:eastAsia="pt-BR"/>
                    </w:rPr>
                    <w:t xml:space="preserve">/PR, Jandaia Do Sul/PR, </w:t>
                  </w:r>
                  <w:proofErr w:type="spellStart"/>
                  <w:r w:rsidRPr="00CD1E35">
                    <w:rPr>
                      <w:rFonts w:ascii="Times New Roman" w:eastAsia="Times New Roman" w:hAnsi="Times New Roman" w:cs="Times New Roman"/>
                      <w:b/>
                      <w:bCs/>
                      <w:sz w:val="21"/>
                      <w:szCs w:val="21"/>
                      <w:bdr w:val="none" w:sz="0" w:space="0" w:color="auto" w:frame="1"/>
                      <w:lang w:eastAsia="pt-BR"/>
                    </w:rPr>
                    <w:t>Janiópolis</w:t>
                  </w:r>
                  <w:proofErr w:type="spellEnd"/>
                  <w:r w:rsidRPr="00CD1E35">
                    <w:rPr>
                      <w:rFonts w:ascii="Times New Roman" w:eastAsia="Times New Roman" w:hAnsi="Times New Roman" w:cs="Times New Roman"/>
                      <w:b/>
                      <w:bCs/>
                      <w:sz w:val="21"/>
                      <w:szCs w:val="21"/>
                      <w:bdr w:val="none" w:sz="0" w:space="0" w:color="auto" w:frame="1"/>
                      <w:lang w:eastAsia="pt-BR"/>
                    </w:rPr>
                    <w:t xml:space="preserve">/PR, Japurá/PR, Jardim Olinda/PR, </w:t>
                  </w:r>
                  <w:proofErr w:type="spellStart"/>
                  <w:r w:rsidRPr="00CD1E35">
                    <w:rPr>
                      <w:rFonts w:ascii="Times New Roman" w:eastAsia="Times New Roman" w:hAnsi="Times New Roman" w:cs="Times New Roman"/>
                      <w:b/>
                      <w:bCs/>
                      <w:sz w:val="21"/>
                      <w:szCs w:val="21"/>
                      <w:bdr w:val="none" w:sz="0" w:space="0" w:color="auto" w:frame="1"/>
                      <w:lang w:eastAsia="pt-BR"/>
                    </w:rPr>
                    <w:t>Juranda</w:t>
                  </w:r>
                  <w:proofErr w:type="spellEnd"/>
                  <w:r w:rsidRPr="00CD1E35">
                    <w:rPr>
                      <w:rFonts w:ascii="Times New Roman" w:eastAsia="Times New Roman" w:hAnsi="Times New Roman" w:cs="Times New Roman"/>
                      <w:b/>
                      <w:bCs/>
                      <w:sz w:val="21"/>
                      <w:szCs w:val="21"/>
                      <w:bdr w:val="none" w:sz="0" w:space="0" w:color="auto" w:frame="1"/>
                      <w:lang w:eastAsia="pt-BR"/>
                    </w:rPr>
                    <w:t xml:space="preserve">/PR, Jussara/PR, </w:t>
                  </w:r>
                  <w:proofErr w:type="spellStart"/>
                  <w:r w:rsidRPr="00CD1E35">
                    <w:rPr>
                      <w:rFonts w:ascii="Times New Roman" w:eastAsia="Times New Roman" w:hAnsi="Times New Roman" w:cs="Times New Roman"/>
                      <w:b/>
                      <w:bCs/>
                      <w:sz w:val="21"/>
                      <w:szCs w:val="21"/>
                      <w:bdr w:val="none" w:sz="0" w:space="0" w:color="auto" w:frame="1"/>
                      <w:lang w:eastAsia="pt-BR"/>
                    </w:rPr>
                    <w:t>Kaloré</w:t>
                  </w:r>
                  <w:proofErr w:type="spellEnd"/>
                  <w:r w:rsidRPr="00CD1E35">
                    <w:rPr>
                      <w:rFonts w:ascii="Times New Roman" w:eastAsia="Times New Roman" w:hAnsi="Times New Roman" w:cs="Times New Roman"/>
                      <w:b/>
                      <w:bCs/>
                      <w:sz w:val="21"/>
                      <w:szCs w:val="21"/>
                      <w:bdr w:val="none" w:sz="0" w:space="0" w:color="auto" w:frame="1"/>
                      <w:lang w:eastAsia="pt-BR"/>
                    </w:rPr>
                    <w:t xml:space="preserve">/PR, Loanda/PR, Lobato/PR, </w:t>
                  </w:r>
                  <w:proofErr w:type="spellStart"/>
                  <w:r w:rsidRPr="00CD1E35">
                    <w:rPr>
                      <w:rFonts w:ascii="Times New Roman" w:eastAsia="Times New Roman" w:hAnsi="Times New Roman" w:cs="Times New Roman"/>
                      <w:b/>
                      <w:bCs/>
                      <w:sz w:val="21"/>
                      <w:szCs w:val="21"/>
                      <w:bdr w:val="none" w:sz="0" w:space="0" w:color="auto" w:frame="1"/>
                      <w:lang w:eastAsia="pt-BR"/>
                    </w:rPr>
                    <w:t>Luiziana</w:t>
                  </w:r>
                  <w:proofErr w:type="spellEnd"/>
                  <w:r w:rsidRPr="00CD1E35">
                    <w:rPr>
                      <w:rFonts w:ascii="Times New Roman" w:eastAsia="Times New Roman" w:hAnsi="Times New Roman" w:cs="Times New Roman"/>
                      <w:b/>
                      <w:bCs/>
                      <w:sz w:val="21"/>
                      <w:szCs w:val="21"/>
                      <w:bdr w:val="none" w:sz="0" w:space="0" w:color="auto" w:frame="1"/>
                      <w:lang w:eastAsia="pt-BR"/>
                    </w:rPr>
                    <w:t xml:space="preserve">/PR, </w:t>
                  </w:r>
                  <w:proofErr w:type="spellStart"/>
                  <w:r w:rsidRPr="00CD1E35">
                    <w:rPr>
                      <w:rFonts w:ascii="Times New Roman" w:eastAsia="Times New Roman" w:hAnsi="Times New Roman" w:cs="Times New Roman"/>
                      <w:b/>
                      <w:bCs/>
                      <w:sz w:val="21"/>
                      <w:szCs w:val="21"/>
                      <w:bdr w:val="none" w:sz="0" w:space="0" w:color="auto" w:frame="1"/>
                      <w:lang w:eastAsia="pt-BR"/>
                    </w:rPr>
                    <w:t>Mamborê</w:t>
                  </w:r>
                  <w:proofErr w:type="spellEnd"/>
                  <w:r w:rsidRPr="00CD1E35">
                    <w:rPr>
                      <w:rFonts w:ascii="Times New Roman" w:eastAsia="Times New Roman" w:hAnsi="Times New Roman" w:cs="Times New Roman"/>
                      <w:b/>
                      <w:bCs/>
                      <w:sz w:val="21"/>
                      <w:szCs w:val="21"/>
                      <w:bdr w:val="none" w:sz="0" w:space="0" w:color="auto" w:frame="1"/>
                      <w:lang w:eastAsia="pt-BR"/>
                    </w:rPr>
                    <w:t xml:space="preserve">/PR, Mandaguaçu/PR, Mandaguari/PR, Maria Helena/PR, Marialva/PR, Marilena/PR, Mariluz/PR, Maringá/PR, </w:t>
                  </w:r>
                  <w:proofErr w:type="spellStart"/>
                  <w:r w:rsidRPr="00CD1E35">
                    <w:rPr>
                      <w:rFonts w:ascii="Times New Roman" w:eastAsia="Times New Roman" w:hAnsi="Times New Roman" w:cs="Times New Roman"/>
                      <w:b/>
                      <w:bCs/>
                      <w:sz w:val="21"/>
                      <w:szCs w:val="21"/>
                      <w:bdr w:val="none" w:sz="0" w:space="0" w:color="auto" w:frame="1"/>
                      <w:lang w:eastAsia="pt-BR"/>
                    </w:rPr>
                    <w:t>Marumbi</w:t>
                  </w:r>
                  <w:proofErr w:type="spellEnd"/>
                  <w:r w:rsidRPr="00CD1E35">
                    <w:rPr>
                      <w:rFonts w:ascii="Times New Roman" w:eastAsia="Times New Roman" w:hAnsi="Times New Roman" w:cs="Times New Roman"/>
                      <w:b/>
                      <w:bCs/>
                      <w:sz w:val="21"/>
                      <w:szCs w:val="21"/>
                      <w:bdr w:val="none" w:sz="0" w:space="0" w:color="auto" w:frame="1"/>
                      <w:lang w:eastAsia="pt-BR"/>
                    </w:rPr>
                    <w:t xml:space="preserve">/PR, Mirador/PR, Moreira Sales/PR, Munhoz De Melo/PR, Nova Aliança Do Ivaí/PR, Nova </w:t>
                  </w:r>
                  <w:proofErr w:type="spellStart"/>
                  <w:r w:rsidRPr="00CD1E35">
                    <w:rPr>
                      <w:rFonts w:ascii="Times New Roman" w:eastAsia="Times New Roman" w:hAnsi="Times New Roman" w:cs="Times New Roman"/>
                      <w:b/>
                      <w:bCs/>
                      <w:sz w:val="21"/>
                      <w:szCs w:val="21"/>
                      <w:bdr w:val="none" w:sz="0" w:space="0" w:color="auto" w:frame="1"/>
                      <w:lang w:eastAsia="pt-BR"/>
                    </w:rPr>
                    <w:t>Cantu</w:t>
                  </w:r>
                  <w:proofErr w:type="spellEnd"/>
                  <w:r w:rsidRPr="00CD1E35">
                    <w:rPr>
                      <w:rFonts w:ascii="Times New Roman" w:eastAsia="Times New Roman" w:hAnsi="Times New Roman" w:cs="Times New Roman"/>
                      <w:b/>
                      <w:bCs/>
                      <w:sz w:val="21"/>
                      <w:szCs w:val="21"/>
                      <w:bdr w:val="none" w:sz="0" w:space="0" w:color="auto" w:frame="1"/>
                      <w:lang w:eastAsia="pt-BR"/>
                    </w:rPr>
                    <w:t xml:space="preserve">/PR, Nova Esperança/PR, Nova Londrina/PR, Nova Olímpia/PR, </w:t>
                  </w:r>
                  <w:proofErr w:type="spellStart"/>
                  <w:r w:rsidRPr="00CD1E35">
                    <w:rPr>
                      <w:rFonts w:ascii="Times New Roman" w:eastAsia="Times New Roman" w:hAnsi="Times New Roman" w:cs="Times New Roman"/>
                      <w:b/>
                      <w:bCs/>
                      <w:sz w:val="21"/>
                      <w:szCs w:val="21"/>
                      <w:bdr w:val="none" w:sz="0" w:space="0" w:color="auto" w:frame="1"/>
                      <w:lang w:eastAsia="pt-BR"/>
                    </w:rPr>
                    <w:t>Ourizona</w:t>
                  </w:r>
                  <w:proofErr w:type="spellEnd"/>
                  <w:r w:rsidRPr="00CD1E35">
                    <w:rPr>
                      <w:rFonts w:ascii="Times New Roman" w:eastAsia="Times New Roman" w:hAnsi="Times New Roman" w:cs="Times New Roman"/>
                      <w:b/>
                      <w:bCs/>
                      <w:sz w:val="21"/>
                      <w:szCs w:val="21"/>
                      <w:bdr w:val="none" w:sz="0" w:space="0" w:color="auto" w:frame="1"/>
                      <w:lang w:eastAsia="pt-BR"/>
                    </w:rPr>
                    <w:t xml:space="preserve">/PR, Paiçandu/PR, Paraíso Do Norte/PR, </w:t>
                  </w:r>
                  <w:proofErr w:type="spellStart"/>
                  <w:r w:rsidRPr="00CD1E35">
                    <w:rPr>
                      <w:rFonts w:ascii="Times New Roman" w:eastAsia="Times New Roman" w:hAnsi="Times New Roman" w:cs="Times New Roman"/>
                      <w:b/>
                      <w:bCs/>
                      <w:sz w:val="21"/>
                      <w:szCs w:val="21"/>
                      <w:bdr w:val="none" w:sz="0" w:space="0" w:color="auto" w:frame="1"/>
                      <w:lang w:eastAsia="pt-BR"/>
                    </w:rPr>
                    <w:t>Paranacity</w:t>
                  </w:r>
                  <w:proofErr w:type="spellEnd"/>
                  <w:r w:rsidRPr="00CD1E35">
                    <w:rPr>
                      <w:rFonts w:ascii="Times New Roman" w:eastAsia="Times New Roman" w:hAnsi="Times New Roman" w:cs="Times New Roman"/>
                      <w:b/>
                      <w:bCs/>
                      <w:sz w:val="21"/>
                      <w:szCs w:val="21"/>
                      <w:bdr w:val="none" w:sz="0" w:space="0" w:color="auto" w:frame="1"/>
                      <w:lang w:eastAsia="pt-BR"/>
                    </w:rPr>
                    <w:t xml:space="preserve">/PR, </w:t>
                  </w:r>
                  <w:proofErr w:type="spellStart"/>
                  <w:r w:rsidRPr="00CD1E35">
                    <w:rPr>
                      <w:rFonts w:ascii="Times New Roman" w:eastAsia="Times New Roman" w:hAnsi="Times New Roman" w:cs="Times New Roman"/>
                      <w:b/>
                      <w:bCs/>
                      <w:sz w:val="21"/>
                      <w:szCs w:val="21"/>
                      <w:bdr w:val="none" w:sz="0" w:space="0" w:color="auto" w:frame="1"/>
                      <w:lang w:eastAsia="pt-BR"/>
                    </w:rPr>
                    <w:t>Paranapoema</w:t>
                  </w:r>
                  <w:proofErr w:type="spellEnd"/>
                  <w:r w:rsidRPr="00CD1E35">
                    <w:rPr>
                      <w:rFonts w:ascii="Times New Roman" w:eastAsia="Times New Roman" w:hAnsi="Times New Roman" w:cs="Times New Roman"/>
                      <w:b/>
                      <w:bCs/>
                      <w:sz w:val="21"/>
                      <w:szCs w:val="21"/>
                      <w:bdr w:val="none" w:sz="0" w:space="0" w:color="auto" w:frame="1"/>
                      <w:lang w:eastAsia="pt-BR"/>
                    </w:rPr>
                    <w:t xml:space="preserve">/PR, Paranavaí/PR, Peabiru/PR, Pérola/PR, Planaltina Do Paraná/PR, Porto Rico/PR, Presidente Castelo Branco/PR, Querência Do Norte/PR, Quinta Do Sol/PR, Roncador/PR, Rondon/PR, Santa Cruz De Monte Castelo/PR, Santa Fé/PR, Santa Isabel Do Ivaí/PR, Santo Antônio Do </w:t>
                  </w:r>
                  <w:proofErr w:type="spellStart"/>
                  <w:r w:rsidRPr="00CD1E35">
                    <w:rPr>
                      <w:rFonts w:ascii="Times New Roman" w:eastAsia="Times New Roman" w:hAnsi="Times New Roman" w:cs="Times New Roman"/>
                      <w:b/>
                      <w:bCs/>
                      <w:sz w:val="21"/>
                      <w:szCs w:val="21"/>
                      <w:bdr w:val="none" w:sz="0" w:space="0" w:color="auto" w:frame="1"/>
                      <w:lang w:eastAsia="pt-BR"/>
                    </w:rPr>
                    <w:t>Caiuá</w:t>
                  </w:r>
                  <w:proofErr w:type="spellEnd"/>
                  <w:r w:rsidRPr="00CD1E35">
                    <w:rPr>
                      <w:rFonts w:ascii="Times New Roman" w:eastAsia="Times New Roman" w:hAnsi="Times New Roman" w:cs="Times New Roman"/>
                      <w:b/>
                      <w:bCs/>
                      <w:sz w:val="21"/>
                      <w:szCs w:val="21"/>
                      <w:bdr w:val="none" w:sz="0" w:space="0" w:color="auto" w:frame="1"/>
                      <w:lang w:eastAsia="pt-BR"/>
                    </w:rPr>
                    <w:t xml:space="preserve">/PR, São Carlos Do Ivaí/PR, São João Do </w:t>
                  </w:r>
                  <w:proofErr w:type="spellStart"/>
                  <w:r w:rsidRPr="00CD1E35">
                    <w:rPr>
                      <w:rFonts w:ascii="Times New Roman" w:eastAsia="Times New Roman" w:hAnsi="Times New Roman" w:cs="Times New Roman"/>
                      <w:b/>
                      <w:bCs/>
                      <w:sz w:val="21"/>
                      <w:szCs w:val="21"/>
                      <w:bdr w:val="none" w:sz="0" w:space="0" w:color="auto" w:frame="1"/>
                      <w:lang w:eastAsia="pt-BR"/>
                    </w:rPr>
                    <w:t>Caiuá</w:t>
                  </w:r>
                  <w:proofErr w:type="spellEnd"/>
                  <w:r w:rsidRPr="00CD1E35">
                    <w:rPr>
                      <w:rFonts w:ascii="Times New Roman" w:eastAsia="Times New Roman" w:hAnsi="Times New Roman" w:cs="Times New Roman"/>
                      <w:b/>
                      <w:bCs/>
                      <w:sz w:val="21"/>
                      <w:szCs w:val="21"/>
                      <w:bdr w:val="none" w:sz="0" w:space="0" w:color="auto" w:frame="1"/>
                      <w:lang w:eastAsia="pt-BR"/>
                    </w:rPr>
                    <w:t xml:space="preserve">/PR, São Jorge Do Ivaí/PR, São Jorge Do Patrocínio/PR, São Pedro Do Ivaí/PR, São Pedro Do Paraná/PR, São Tomé/PR, Sarandi/PR, </w:t>
                  </w:r>
                  <w:proofErr w:type="spellStart"/>
                  <w:r w:rsidRPr="00CD1E35">
                    <w:rPr>
                      <w:rFonts w:ascii="Times New Roman" w:eastAsia="Times New Roman" w:hAnsi="Times New Roman" w:cs="Times New Roman"/>
                      <w:b/>
                      <w:bCs/>
                      <w:sz w:val="21"/>
                      <w:szCs w:val="21"/>
                      <w:bdr w:val="none" w:sz="0" w:space="0" w:color="auto" w:frame="1"/>
                      <w:lang w:eastAsia="pt-BR"/>
                    </w:rPr>
                    <w:t>Tamboara</w:t>
                  </w:r>
                  <w:proofErr w:type="spellEnd"/>
                  <w:r w:rsidRPr="00CD1E35">
                    <w:rPr>
                      <w:rFonts w:ascii="Times New Roman" w:eastAsia="Times New Roman" w:hAnsi="Times New Roman" w:cs="Times New Roman"/>
                      <w:b/>
                      <w:bCs/>
                      <w:sz w:val="21"/>
                      <w:szCs w:val="21"/>
                      <w:bdr w:val="none" w:sz="0" w:space="0" w:color="auto" w:frame="1"/>
                      <w:lang w:eastAsia="pt-BR"/>
                    </w:rPr>
                    <w:t xml:space="preserve">/PR, Tapejara/PR, Tapira/PR, Terra Boa/PR, Terra Rica/PR, </w:t>
                  </w:r>
                  <w:proofErr w:type="spellStart"/>
                  <w:r w:rsidRPr="00CD1E35">
                    <w:rPr>
                      <w:rFonts w:ascii="Times New Roman" w:eastAsia="Times New Roman" w:hAnsi="Times New Roman" w:cs="Times New Roman"/>
                      <w:b/>
                      <w:bCs/>
                      <w:sz w:val="21"/>
                      <w:szCs w:val="21"/>
                      <w:bdr w:val="none" w:sz="0" w:space="0" w:color="auto" w:frame="1"/>
                      <w:lang w:eastAsia="pt-BR"/>
                    </w:rPr>
                    <w:t>Tuneiras</w:t>
                  </w:r>
                  <w:proofErr w:type="spellEnd"/>
                  <w:r w:rsidRPr="00CD1E35">
                    <w:rPr>
                      <w:rFonts w:ascii="Times New Roman" w:eastAsia="Times New Roman" w:hAnsi="Times New Roman" w:cs="Times New Roman"/>
                      <w:b/>
                      <w:bCs/>
                      <w:sz w:val="21"/>
                      <w:szCs w:val="21"/>
                      <w:bdr w:val="none" w:sz="0" w:space="0" w:color="auto" w:frame="1"/>
                      <w:lang w:eastAsia="pt-BR"/>
                    </w:rPr>
                    <w:t xml:space="preserve"> Do Oeste/PR, Ubiratã/PR, Umuarama/PR, Uniflor/PR e </w:t>
                  </w:r>
                  <w:proofErr w:type="spellStart"/>
                  <w:r w:rsidRPr="00CD1E35">
                    <w:rPr>
                      <w:rFonts w:ascii="Times New Roman" w:eastAsia="Times New Roman" w:hAnsi="Times New Roman" w:cs="Times New Roman"/>
                      <w:b/>
                      <w:bCs/>
                      <w:sz w:val="21"/>
                      <w:szCs w:val="21"/>
                      <w:bdr w:val="none" w:sz="0" w:space="0" w:color="auto" w:frame="1"/>
                      <w:lang w:eastAsia="pt-BR"/>
                    </w:rPr>
                    <w:t>Xambrê</w:t>
                  </w:r>
                  <w:proofErr w:type="spellEnd"/>
                  <w:r w:rsidRPr="00CD1E35">
                    <w:rPr>
                      <w:rFonts w:ascii="Times New Roman" w:eastAsia="Times New Roman" w:hAnsi="Times New Roman" w:cs="Times New Roman"/>
                      <w:b/>
                      <w:bCs/>
                      <w:sz w:val="21"/>
                      <w:szCs w:val="21"/>
                      <w:bdr w:val="none" w:sz="0" w:space="0" w:color="auto" w:frame="1"/>
                      <w:lang w:eastAsia="pt-BR"/>
                    </w:rPr>
                    <w:t>/PR</w:t>
                  </w:r>
                  <w:r w:rsidRPr="00CD1E35">
                    <w:rPr>
                      <w:rFonts w:ascii="Times New Roman" w:eastAsia="Times New Roman" w:hAnsi="Times New Roman" w:cs="Times New Roman"/>
                      <w:sz w:val="21"/>
                      <w:szCs w:val="21"/>
                      <w:bdr w:val="none" w:sz="0" w:space="0" w:color="auto" w:frame="1"/>
                      <w:lang w:eastAsia="pt-BR"/>
                    </w:rPr>
                    <w: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Salários, Reajustes e Pagamento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Piso Salarial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TERCEIRA - PISO SALARIAL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Os pisos salariais ficam estabelecidos como seguem:</w:t>
                  </w:r>
                </w:p>
                <w:tbl>
                  <w:tblPr>
                    <w:tblW w:w="0" w:type="auto"/>
                    <w:tblCellMar>
                      <w:left w:w="0" w:type="dxa"/>
                      <w:right w:w="0" w:type="dxa"/>
                    </w:tblCellMar>
                    <w:tblLook w:val="04A0" w:firstRow="1" w:lastRow="0" w:firstColumn="1" w:lastColumn="0" w:noHBand="0" w:noVBand="1"/>
                  </w:tblPr>
                  <w:tblGrid>
                    <w:gridCol w:w="3326"/>
                    <w:gridCol w:w="2957"/>
                    <w:gridCol w:w="1448"/>
                    <w:gridCol w:w="1483"/>
                  </w:tblGrid>
                  <w:tr w:rsidR="00CD1E35" w:rsidRPr="00CD1E35">
                    <w:tc>
                      <w:tcPr>
                        <w:tcW w:w="358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i/>
                            <w:iCs/>
                            <w:sz w:val="21"/>
                            <w:szCs w:val="21"/>
                            <w:bdr w:val="none" w:sz="0" w:space="0" w:color="auto" w:frame="1"/>
                            <w:lang w:eastAsia="pt-BR"/>
                          </w:rPr>
                          <w:t>CATEGORIA</w:t>
                        </w:r>
                      </w:p>
                    </w:tc>
                    <w:tc>
                      <w:tcPr>
                        <w:tcW w:w="3210"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i/>
                            <w:iCs/>
                            <w:sz w:val="21"/>
                            <w:szCs w:val="21"/>
                            <w:bdr w:val="none" w:sz="0" w:space="0" w:color="auto" w:frame="1"/>
                            <w:lang w:eastAsia="pt-BR"/>
                          </w:rPr>
                          <w:t>SALÁRIO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i/>
                            <w:iCs/>
                            <w:sz w:val="21"/>
                            <w:szCs w:val="21"/>
                            <w:bdr w:val="none" w:sz="0" w:space="0" w:color="auto" w:frame="1"/>
                            <w:lang w:eastAsia="pt-BR"/>
                          </w:rPr>
                          <w:t>BASE</w:t>
                        </w: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i/>
                            <w:iCs/>
                            <w:sz w:val="21"/>
                            <w:szCs w:val="21"/>
                            <w:bdr w:val="none" w:sz="0" w:space="0" w:color="auto" w:frame="1"/>
                            <w:lang w:eastAsia="pt-BR"/>
                          </w:rPr>
                          <w:t>DSR</w:t>
                        </w: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i/>
                            <w:iCs/>
                            <w:sz w:val="21"/>
                            <w:szCs w:val="21"/>
                            <w:bdr w:val="none" w:sz="0" w:space="0" w:color="auto" w:frame="1"/>
                            <w:lang w:eastAsia="pt-BR"/>
                          </w:rPr>
                          <w:t>TOTAL</w:t>
                        </w:r>
                      </w:p>
                    </w:tc>
                  </w:tr>
                  <w:tr w:rsidR="00CD1E35" w:rsidRPr="00CD1E35">
                    <w:tc>
                      <w:tcPr>
                        <w:tcW w:w="358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 Educador Físico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Horista</w:t>
                        </w:r>
                      </w:p>
                    </w:tc>
                    <w:tc>
                      <w:tcPr>
                        <w:tcW w:w="3210"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lang w:eastAsia="pt-BR"/>
                          </w:rPr>
                          <w:t>R$ 5,94</w:t>
                        </w: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lang w:eastAsia="pt-BR"/>
                          </w:rPr>
                          <w:t>R$ 0,99</w:t>
                        </w: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lang w:eastAsia="pt-BR"/>
                          </w:rPr>
                          <w:t>R$ 6,93</w:t>
                        </w:r>
                      </w:p>
                    </w:tc>
                  </w:tr>
                  <w:tr w:rsidR="00CD1E35" w:rsidRPr="00CD1E35">
                    <w:tc>
                      <w:tcPr>
                        <w:tcW w:w="3585" w:type="dxa"/>
                        <w:tcBorders>
                          <w:top w:val="nil"/>
                          <w:left w:val="nil"/>
                          <w:bottom w:val="nil"/>
                          <w:right w:val="nil"/>
                        </w:tcBorders>
                        <w:shd w:val="clear" w:color="auto" w:fill="auto"/>
                        <w:vAlign w:val="bottom"/>
                        <w:hideMark/>
                      </w:tcPr>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b) Educador Físico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 xml:space="preserve">Mensalista - 40 </w:t>
                        </w:r>
                        <w:proofErr w:type="spellStart"/>
                        <w:r w:rsidRPr="00CD1E35">
                          <w:rPr>
                            <w:rFonts w:ascii="Times New Roman" w:eastAsia="Times New Roman" w:hAnsi="Times New Roman" w:cs="Times New Roman"/>
                            <w:b/>
                            <w:bCs/>
                            <w:sz w:val="21"/>
                            <w:szCs w:val="21"/>
                            <w:bdr w:val="none" w:sz="0" w:space="0" w:color="auto" w:frame="1"/>
                            <w:lang w:eastAsia="pt-BR"/>
                          </w:rPr>
                          <w:t>hs</w:t>
                        </w:r>
                        <w:proofErr w:type="spellEnd"/>
                      </w:p>
                    </w:tc>
                    <w:tc>
                      <w:tcPr>
                        <w:tcW w:w="3210"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lang w:eastAsia="pt-BR"/>
                          </w:rPr>
                          <w:t>R$ 1.405,99</w:t>
                        </w:r>
                      </w:p>
                    </w:tc>
                  </w:tr>
                  <w:tr w:rsidR="00CD1E35" w:rsidRPr="00CD1E35">
                    <w:tc>
                      <w:tcPr>
                        <w:tcW w:w="358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c>
                      <w:tcPr>
                        <w:tcW w:w="3210"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c>
                      <w:tcPr>
                        <w:tcW w:w="1575" w:type="dxa"/>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p>
                    </w:tc>
                  </w:tr>
                </w:tbl>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w:t>
                  </w:r>
                  <w:r w:rsidRPr="00CD1E35">
                    <w:rPr>
                      <w:rFonts w:ascii="Times New Roman" w:eastAsia="Times New Roman" w:hAnsi="Times New Roman" w:cs="Times New Roman"/>
                      <w:sz w:val="21"/>
                      <w:szCs w:val="21"/>
                      <w:bdr w:val="none" w:sz="0" w:space="0" w:color="auto" w:frame="1"/>
                      <w:lang w:eastAsia="pt-BR"/>
                    </w:rPr>
                    <w:t xml:space="preserve"> – Para a fixação dos pisos salariais acima foi aplicado valor equivalente a 9,54% (nove </w:t>
                  </w:r>
                  <w:proofErr w:type="spellStart"/>
                  <w:r w:rsidRPr="00CD1E35">
                    <w:rPr>
                      <w:rFonts w:ascii="Times New Roman" w:eastAsia="Times New Roman" w:hAnsi="Times New Roman" w:cs="Times New Roman"/>
                      <w:sz w:val="21"/>
                      <w:szCs w:val="21"/>
                      <w:bdr w:val="none" w:sz="0" w:space="0" w:color="auto" w:frame="1"/>
                      <w:lang w:eastAsia="pt-BR"/>
                    </w:rPr>
                    <w:t>vg</w:t>
                  </w:r>
                  <w:proofErr w:type="spellEnd"/>
                  <w:r w:rsidRPr="00CD1E35">
                    <w:rPr>
                      <w:rFonts w:ascii="Times New Roman" w:eastAsia="Times New Roman" w:hAnsi="Times New Roman" w:cs="Times New Roman"/>
                      <w:sz w:val="21"/>
                      <w:szCs w:val="21"/>
                      <w:bdr w:val="none" w:sz="0" w:space="0" w:color="auto" w:frame="1"/>
                      <w:lang w:eastAsia="pt-BR"/>
                    </w:rPr>
                    <w:t xml:space="preserve"> cinquenta e quatro por cento) nos pisos previstos na cláusula terceira da CCT 2015/2016, para fins de atualização monetária daqueles valores. Esta atualização, feita e devida apenas a partir do dia 01/03/2017, ocorreu somente para a formação de base de cálculo para o reajuste de 4,69% (quatro </w:t>
                  </w:r>
                  <w:proofErr w:type="spellStart"/>
                  <w:r w:rsidRPr="00CD1E35">
                    <w:rPr>
                      <w:rFonts w:ascii="Times New Roman" w:eastAsia="Times New Roman" w:hAnsi="Times New Roman" w:cs="Times New Roman"/>
                      <w:sz w:val="21"/>
                      <w:szCs w:val="21"/>
                      <w:bdr w:val="none" w:sz="0" w:space="0" w:color="auto" w:frame="1"/>
                      <w:lang w:eastAsia="pt-BR"/>
                    </w:rPr>
                    <w:t>vg</w:t>
                  </w:r>
                  <w:proofErr w:type="spellEnd"/>
                  <w:r w:rsidRPr="00CD1E35">
                    <w:rPr>
                      <w:rFonts w:ascii="Times New Roman" w:eastAsia="Times New Roman" w:hAnsi="Times New Roman" w:cs="Times New Roman"/>
                      <w:sz w:val="21"/>
                      <w:szCs w:val="21"/>
                      <w:bdr w:val="none" w:sz="0" w:space="0" w:color="auto" w:frame="1"/>
                      <w:lang w:eastAsia="pt-BR"/>
                    </w:rPr>
                    <w:t xml:space="preserve"> sessenta e nove por cento) nos pisos salariais constantes acima. Da aplicação sucessiva dos dois índices </w:t>
                  </w:r>
                  <w:proofErr w:type="spellStart"/>
                  <w:r w:rsidRPr="00CD1E35">
                    <w:rPr>
                      <w:rFonts w:ascii="Times New Roman" w:eastAsia="Times New Roman" w:hAnsi="Times New Roman" w:cs="Times New Roman"/>
                      <w:sz w:val="21"/>
                      <w:szCs w:val="21"/>
                      <w:bdr w:val="none" w:sz="0" w:space="0" w:color="auto" w:frame="1"/>
                      <w:lang w:eastAsia="pt-BR"/>
                    </w:rPr>
                    <w:t>retroreferidos</w:t>
                  </w:r>
                  <w:proofErr w:type="spellEnd"/>
                  <w:r w:rsidRPr="00CD1E35">
                    <w:rPr>
                      <w:rFonts w:ascii="Times New Roman" w:eastAsia="Times New Roman" w:hAnsi="Times New Roman" w:cs="Times New Roman"/>
                      <w:sz w:val="21"/>
                      <w:szCs w:val="21"/>
                      <w:bdr w:val="none" w:sz="0" w:space="0" w:color="auto" w:frame="1"/>
                      <w:lang w:eastAsia="pt-BR"/>
                    </w:rPr>
                    <w:t xml:space="preserve"> resultaram os valores de pisos salariais constantes da tabela do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 e devidos a partir de 01/03/2017.</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A atualização de 9,54% e o reajuste de 4,69% em nenhuma hipótese não serão aplicáveis aos pisos salariais ou salários já pagos pelas academias de 01/03/2016 a 28/02/2017, período em que não houve convenção coletiva de trabalho entre as partes convenentes.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 xml:space="preserve">PARÁGRAFO </w:t>
                  </w:r>
                  <w:proofErr w:type="gramStart"/>
                  <w:r w:rsidRPr="00CD1E35">
                    <w:rPr>
                      <w:rFonts w:ascii="Times New Roman" w:eastAsia="Times New Roman" w:hAnsi="Times New Roman" w:cs="Times New Roman"/>
                      <w:b/>
                      <w:bCs/>
                      <w:sz w:val="21"/>
                      <w:szCs w:val="21"/>
                      <w:bdr w:val="none" w:sz="0" w:space="0" w:color="auto" w:frame="1"/>
                      <w:lang w:eastAsia="pt-BR"/>
                    </w:rPr>
                    <w:t>TERCEIRO  </w:t>
                  </w:r>
                  <w:r w:rsidRPr="00CD1E35">
                    <w:rPr>
                      <w:rFonts w:ascii="Times New Roman" w:eastAsia="Times New Roman" w:hAnsi="Times New Roman" w:cs="Times New Roman"/>
                      <w:sz w:val="21"/>
                      <w:szCs w:val="21"/>
                      <w:bdr w:val="none" w:sz="0" w:space="0" w:color="auto" w:frame="1"/>
                      <w:lang w:eastAsia="pt-BR"/>
                    </w:rPr>
                    <w:t>-</w:t>
                  </w:r>
                  <w:proofErr w:type="gramEnd"/>
                  <w:r w:rsidRPr="00CD1E35">
                    <w:rPr>
                      <w:rFonts w:ascii="Times New Roman" w:eastAsia="Times New Roman" w:hAnsi="Times New Roman" w:cs="Times New Roman"/>
                      <w:sz w:val="21"/>
                      <w:szCs w:val="21"/>
                      <w:bdr w:val="none" w:sz="0" w:space="0" w:color="auto" w:frame="1"/>
                      <w:lang w:eastAsia="pt-BR"/>
                    </w:rPr>
                    <w:t xml:space="preserve"> Já está incluído no valor do piso salarial mensal o Descanso Semanal Remunerado, conforme demonstra a tabela do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Remuneração DSR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QUARTA - REPOUSO SEMANAL REMUNERADO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Ressalvados os empregados mensalistas, cujos salários já são integrados pela verba do repouso semanal remunerado, fica assegurada tal verba também aos empregados horistas. Este adicional será pago à razão de 1/6 (um sexto) que incidirá sobre a remuneração horária básica.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w:t>
                  </w:r>
                  <w:r w:rsidRPr="00CD1E35">
                    <w:rPr>
                      <w:rFonts w:ascii="Times New Roman" w:eastAsia="Times New Roman" w:hAnsi="Times New Roman" w:cs="Times New Roman"/>
                      <w:sz w:val="21"/>
                      <w:szCs w:val="21"/>
                      <w:bdr w:val="none" w:sz="0" w:space="0" w:color="auto" w:frame="1"/>
                      <w:lang w:eastAsia="pt-BR"/>
                    </w:rPr>
                    <w:t> - Nos termos do art. 6º, da Lei n. 605/49, não será devida a remuneração quando, sem motivo justificado, o empregado não tiver trabalhado durante toda a semana anterior, cumprindo integralmente o seu horário de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normas referentes a salários, reajustes, pagamentos e critérios para cálculo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QUINTA - REMUNERAÇÃO DO EMPREGADO SUBSTITUTO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 empregado substituto deverá perceber o mesmo salário que o substituído, enquanto perdurar a substituição, ressalvadas as vantagens pessoais, respeitando-se os planos de cargos e salários da empresa que os tiver.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SEXTA - RECIBOS DE PAGAMENTO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Todos os estabelecimentos fornecerão aos seus empregados comprovante demonstrativo de todas as verbas remuneratórias integrantes do salário, bem como os descontos incidentes a cada mês, explicitando a jornada de trabalho, o valor da hora/aula, se for o caso, o número de horas extras e seu respectivo adicional, o D.S.R.</w:t>
                  </w:r>
                  <w:proofErr w:type="gramStart"/>
                  <w:r w:rsidRPr="00CD1E35">
                    <w:rPr>
                      <w:rFonts w:ascii="Times New Roman" w:eastAsia="Times New Roman" w:hAnsi="Times New Roman" w:cs="Times New Roman"/>
                      <w:sz w:val="21"/>
                      <w:szCs w:val="21"/>
                      <w:bdr w:val="none" w:sz="0" w:space="0" w:color="auto" w:frame="1"/>
                      <w:lang w:eastAsia="pt-BR"/>
                    </w:rPr>
                    <w:t>,  o</w:t>
                  </w:r>
                  <w:proofErr w:type="gramEnd"/>
                  <w:r w:rsidRPr="00CD1E35">
                    <w:rPr>
                      <w:rFonts w:ascii="Times New Roman" w:eastAsia="Times New Roman" w:hAnsi="Times New Roman" w:cs="Times New Roman"/>
                      <w:sz w:val="21"/>
                      <w:szCs w:val="21"/>
                      <w:bdr w:val="none" w:sz="0" w:space="0" w:color="auto" w:frame="1"/>
                      <w:lang w:eastAsia="pt-BR"/>
                    </w:rPr>
                    <w:t xml:space="preserve"> Depósito do F.G.T.S., etc.</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 -</w:t>
                  </w:r>
                  <w:r w:rsidRPr="00CD1E35">
                    <w:rPr>
                      <w:rFonts w:ascii="Times New Roman" w:eastAsia="Times New Roman" w:hAnsi="Times New Roman" w:cs="Times New Roman"/>
                      <w:sz w:val="21"/>
                      <w:szCs w:val="21"/>
                      <w:bdr w:val="none" w:sz="0" w:space="0" w:color="auto" w:frame="1"/>
                      <w:lang w:eastAsia="pt-BR"/>
                    </w:rPr>
                    <w:t> A jornada de trabalho, bem como o valor da remuneração, deverão constar das anotações da CTPS dos trabalhadores.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Gratificações, Adicionais, Auxílios e Outros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13º Salário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SÉTIMA - DÉCIMO TERCEIRO SALÁRIO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 metade do Décimo Terceiro Salário será paga aos empregados entre os meses de fevereiro e novembro de cada ano, a título de adiantamento, nos termos da lei 4.749/65. Os 50% (</w:t>
                  </w:r>
                  <w:proofErr w:type="spellStart"/>
                  <w:r w:rsidRPr="00CD1E35">
                    <w:rPr>
                      <w:rFonts w:ascii="Times New Roman" w:eastAsia="Times New Roman" w:hAnsi="Times New Roman" w:cs="Times New Roman"/>
                      <w:sz w:val="21"/>
                      <w:szCs w:val="21"/>
                      <w:bdr w:val="none" w:sz="0" w:space="0" w:color="auto" w:frame="1"/>
                      <w:lang w:eastAsia="pt-BR"/>
                    </w:rPr>
                    <w:t>cinqüenta</w:t>
                  </w:r>
                  <w:proofErr w:type="spellEnd"/>
                  <w:r w:rsidRPr="00CD1E35">
                    <w:rPr>
                      <w:rFonts w:ascii="Times New Roman" w:eastAsia="Times New Roman" w:hAnsi="Times New Roman" w:cs="Times New Roman"/>
                      <w:sz w:val="21"/>
                      <w:szCs w:val="21"/>
                      <w:bdr w:val="none" w:sz="0" w:space="0" w:color="auto" w:frame="1"/>
                      <w:lang w:eastAsia="pt-BR"/>
                    </w:rPr>
                    <w:t xml:space="preserve"> por cento) restante será pago até o dia 20 (vinte) de dezembro.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Auxílio Morte/Funeral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OITAVA - DO AUXÍLIO MORTE/FUNERAL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Ocorrendo o falecimento do empregado, a Entidade será obrigada a conceder auxílio funeral à sua família, em valor a ser estipulado pelo empregador dentro de sua disponibilidade.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Outros Auxílios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NONA - DESCONTO NAS MENSALIDADES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Fica concedido ao empregado desconto de 100% (cem por cento) na mensalidade dos cursos oferecidos pelo empregador, assim como duas bolsas de 50% (</w:t>
                  </w:r>
                  <w:proofErr w:type="spellStart"/>
                  <w:r w:rsidRPr="00CD1E35">
                    <w:rPr>
                      <w:rFonts w:ascii="Times New Roman" w:eastAsia="Times New Roman" w:hAnsi="Times New Roman" w:cs="Times New Roman"/>
                      <w:sz w:val="21"/>
                      <w:szCs w:val="21"/>
                      <w:bdr w:val="none" w:sz="0" w:space="0" w:color="auto" w:frame="1"/>
                      <w:lang w:eastAsia="pt-BR"/>
                    </w:rPr>
                    <w:t>cinqüenta</w:t>
                  </w:r>
                  <w:proofErr w:type="spellEnd"/>
                  <w:r w:rsidRPr="00CD1E35">
                    <w:rPr>
                      <w:rFonts w:ascii="Times New Roman" w:eastAsia="Times New Roman" w:hAnsi="Times New Roman" w:cs="Times New Roman"/>
                      <w:sz w:val="21"/>
                      <w:szCs w:val="21"/>
                      <w:bdr w:val="none" w:sz="0" w:space="0" w:color="auto" w:frame="1"/>
                      <w:lang w:eastAsia="pt-BR"/>
                    </w:rPr>
                    <w:t xml:space="preserve"> por cento) para seus parentes em 1º Grau.</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Contrato de Trabalho – Admissão, Demissão, Modalidades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Normas para Admissão/Contratação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 CATEGORIAS PROFISSIONAIS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Para fins de aplicação desta convenção coletiva, entende-se por Educador Físico graduado: o empregado responsável pela orientação e/ou transmissão de conhecimentos aos usuários dos serviços referidos na cláusula segunda, deste instrumento, e são assim classificados: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 de atividades físicas: ginástica, alongamento, musculação, hidroginástica, </w:t>
                  </w:r>
                  <w:proofErr w:type="spellStart"/>
                  <w:r w:rsidRPr="00CD1E35">
                    <w:rPr>
                      <w:rFonts w:ascii="Times New Roman" w:eastAsia="Times New Roman" w:hAnsi="Times New Roman" w:cs="Times New Roman"/>
                      <w:i/>
                      <w:iCs/>
                      <w:sz w:val="21"/>
                      <w:szCs w:val="21"/>
                      <w:bdr w:val="none" w:sz="0" w:space="0" w:color="auto" w:frame="1"/>
                      <w:lang w:eastAsia="pt-BR"/>
                    </w:rPr>
                    <w:t>spinning</w:t>
                  </w:r>
                  <w:proofErr w:type="spellEnd"/>
                  <w:r w:rsidRPr="00CD1E35">
                    <w:rPr>
                      <w:rFonts w:ascii="Times New Roman" w:eastAsia="Times New Roman" w:hAnsi="Times New Roman" w:cs="Times New Roman"/>
                      <w:sz w:val="21"/>
                      <w:szCs w:val="21"/>
                      <w:bdr w:val="none" w:sz="0" w:space="0" w:color="auto" w:frame="1"/>
                      <w:lang w:eastAsia="pt-BR"/>
                    </w:rPr>
                    <w:t xml:space="preserve">, RPM, bicicleta, </w:t>
                  </w:r>
                  <w:proofErr w:type="spellStart"/>
                  <w:r w:rsidRPr="00CD1E35">
                    <w:rPr>
                      <w:rFonts w:ascii="Times New Roman" w:eastAsia="Times New Roman" w:hAnsi="Times New Roman" w:cs="Times New Roman"/>
                      <w:sz w:val="21"/>
                      <w:szCs w:val="21"/>
                      <w:bdr w:val="none" w:sz="0" w:space="0" w:color="auto" w:frame="1"/>
                      <w:lang w:eastAsia="pt-BR"/>
                    </w:rPr>
                    <w:t>fitball</w:t>
                  </w:r>
                  <w:proofErr w:type="spellEnd"/>
                  <w:r w:rsidRPr="00CD1E35">
                    <w:rPr>
                      <w:rFonts w:ascii="Times New Roman" w:eastAsia="Times New Roman" w:hAnsi="Times New Roman" w:cs="Times New Roman"/>
                      <w:sz w:val="21"/>
                      <w:szCs w:val="21"/>
                      <w:bdr w:val="none" w:sz="0" w:space="0" w:color="auto" w:frame="1"/>
                      <w:lang w:eastAsia="pt-BR"/>
                    </w:rPr>
                    <w:t xml:space="preserve"> ou outras atividades desenvolvidas pela academia.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b) Desportivos: Natação, Futebol, Basquete, Voleibol, dentre outros;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c) Danças: Dança de Salão, Jazz, Ballet, </w:t>
                  </w:r>
                  <w:proofErr w:type="spellStart"/>
                  <w:r w:rsidRPr="00CD1E35">
                    <w:rPr>
                      <w:rFonts w:ascii="Times New Roman" w:eastAsia="Times New Roman" w:hAnsi="Times New Roman" w:cs="Times New Roman"/>
                      <w:sz w:val="21"/>
                      <w:szCs w:val="21"/>
                      <w:bdr w:val="none" w:sz="0" w:space="0" w:color="auto" w:frame="1"/>
                      <w:lang w:eastAsia="pt-BR"/>
                    </w:rPr>
                    <w:t>Lambaeróbica</w:t>
                  </w:r>
                  <w:proofErr w:type="spellEnd"/>
                  <w:r w:rsidRPr="00CD1E35">
                    <w:rPr>
                      <w:rFonts w:ascii="Times New Roman" w:eastAsia="Times New Roman" w:hAnsi="Times New Roman" w:cs="Times New Roman"/>
                      <w:sz w:val="21"/>
                      <w:szCs w:val="21"/>
                      <w:bdr w:val="none" w:sz="0" w:space="0" w:color="auto" w:frame="1"/>
                      <w:lang w:eastAsia="pt-BR"/>
                    </w:rPr>
                    <w:t>, Forró, Tango, Dança Flamenca, dentre outras danças;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d) </w:t>
                  </w:r>
                  <w:proofErr w:type="spellStart"/>
                  <w:r w:rsidRPr="00CD1E35">
                    <w:rPr>
                      <w:rFonts w:ascii="Times New Roman" w:eastAsia="Times New Roman" w:hAnsi="Times New Roman" w:cs="Times New Roman"/>
                      <w:sz w:val="21"/>
                      <w:szCs w:val="21"/>
                      <w:bdr w:val="none" w:sz="0" w:space="0" w:color="auto" w:frame="1"/>
                      <w:lang w:eastAsia="pt-BR"/>
                    </w:rPr>
                    <w:t>Yôga</w:t>
                  </w:r>
                  <w:proofErr w:type="spellEnd"/>
                  <w:r w:rsidRPr="00CD1E35">
                    <w:rPr>
                      <w:rFonts w:ascii="Times New Roman" w:eastAsia="Times New Roman" w:hAnsi="Times New Roman" w:cs="Times New Roman"/>
                      <w:sz w:val="21"/>
                      <w:szCs w:val="21"/>
                      <w:bdr w:val="none" w:sz="0" w:space="0" w:color="auto" w:frame="1"/>
                      <w:lang w:eastAsia="pt-BR"/>
                    </w:rPr>
                    <w:t xml:space="preserve">: Power Yoga, </w:t>
                  </w:r>
                  <w:proofErr w:type="spellStart"/>
                  <w:r w:rsidRPr="00CD1E35">
                    <w:rPr>
                      <w:rFonts w:ascii="Times New Roman" w:eastAsia="Times New Roman" w:hAnsi="Times New Roman" w:cs="Times New Roman"/>
                      <w:sz w:val="21"/>
                      <w:szCs w:val="21"/>
                      <w:bdr w:val="none" w:sz="0" w:space="0" w:color="auto" w:frame="1"/>
                      <w:lang w:eastAsia="pt-BR"/>
                    </w:rPr>
                    <w:t>Ashtanga</w:t>
                  </w:r>
                  <w:proofErr w:type="spellEnd"/>
                  <w:r w:rsidRPr="00CD1E35">
                    <w:rPr>
                      <w:rFonts w:ascii="Times New Roman" w:eastAsia="Times New Roman" w:hAnsi="Times New Roman" w:cs="Times New Roman"/>
                      <w:sz w:val="21"/>
                      <w:szCs w:val="21"/>
                      <w:bdr w:val="none" w:sz="0" w:space="0" w:color="auto" w:frame="1"/>
                      <w:lang w:eastAsia="pt-BR"/>
                    </w:rPr>
                    <w:t xml:space="preserve"> Yoga, </w:t>
                  </w:r>
                  <w:proofErr w:type="spellStart"/>
                  <w:r w:rsidRPr="00CD1E35">
                    <w:rPr>
                      <w:rFonts w:ascii="Times New Roman" w:eastAsia="Times New Roman" w:hAnsi="Times New Roman" w:cs="Times New Roman"/>
                      <w:sz w:val="21"/>
                      <w:szCs w:val="21"/>
                      <w:bdr w:val="none" w:sz="0" w:space="0" w:color="auto" w:frame="1"/>
                      <w:lang w:eastAsia="pt-BR"/>
                    </w:rPr>
                    <w:t>Hatha</w:t>
                  </w:r>
                  <w:proofErr w:type="spellEnd"/>
                  <w:r w:rsidRPr="00CD1E35">
                    <w:rPr>
                      <w:rFonts w:ascii="Times New Roman" w:eastAsia="Times New Roman" w:hAnsi="Times New Roman" w:cs="Times New Roman"/>
                      <w:sz w:val="21"/>
                      <w:szCs w:val="21"/>
                      <w:bdr w:val="none" w:sz="0" w:space="0" w:color="auto" w:frame="1"/>
                      <w:lang w:eastAsia="pt-BR"/>
                    </w:rPr>
                    <w:t xml:space="preserve"> Yoga e atividades similares;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e) Artes marciais: Karatê, Boxe, Jiu-Jitsu, Capoeira, Tae-Kwon-Do, Kung-</w:t>
                  </w:r>
                  <w:proofErr w:type="spellStart"/>
                  <w:r w:rsidRPr="00CD1E35">
                    <w:rPr>
                      <w:rFonts w:ascii="Times New Roman" w:eastAsia="Times New Roman" w:hAnsi="Times New Roman" w:cs="Times New Roman"/>
                      <w:sz w:val="21"/>
                      <w:szCs w:val="21"/>
                      <w:bdr w:val="none" w:sz="0" w:space="0" w:color="auto" w:frame="1"/>
                      <w:lang w:eastAsia="pt-BR"/>
                    </w:rPr>
                    <w:t>Fú</w:t>
                  </w:r>
                  <w:proofErr w:type="spellEnd"/>
                  <w:r w:rsidRPr="00CD1E35">
                    <w:rPr>
                      <w:rFonts w:ascii="Times New Roman" w:eastAsia="Times New Roman" w:hAnsi="Times New Roman" w:cs="Times New Roman"/>
                      <w:sz w:val="21"/>
                      <w:szCs w:val="21"/>
                      <w:bdr w:val="none" w:sz="0" w:space="0" w:color="auto" w:frame="1"/>
                      <w:lang w:eastAsia="pt-BR"/>
                    </w:rPr>
                    <w:t xml:space="preserve">, Box-Tailandês, Judô, Luta-Greco-Romana, </w:t>
                  </w:r>
                  <w:proofErr w:type="spellStart"/>
                  <w:r w:rsidRPr="00CD1E35">
                    <w:rPr>
                      <w:rFonts w:ascii="Times New Roman" w:eastAsia="Times New Roman" w:hAnsi="Times New Roman" w:cs="Times New Roman"/>
                      <w:sz w:val="21"/>
                      <w:szCs w:val="21"/>
                      <w:bdr w:val="none" w:sz="0" w:space="0" w:color="auto" w:frame="1"/>
                      <w:lang w:eastAsia="pt-BR"/>
                    </w:rPr>
                    <w:t>Krav-</w:t>
                  </w:r>
                  <w:proofErr w:type="gramStart"/>
                  <w:r w:rsidRPr="00CD1E35">
                    <w:rPr>
                      <w:rFonts w:ascii="Times New Roman" w:eastAsia="Times New Roman" w:hAnsi="Times New Roman" w:cs="Times New Roman"/>
                      <w:sz w:val="21"/>
                      <w:szCs w:val="21"/>
                      <w:bdr w:val="none" w:sz="0" w:space="0" w:color="auto" w:frame="1"/>
                      <w:lang w:eastAsia="pt-BR"/>
                    </w:rPr>
                    <w:t>Magá</w:t>
                  </w:r>
                  <w:proofErr w:type="spellEnd"/>
                  <w:r w:rsidRPr="00CD1E35">
                    <w:rPr>
                      <w:rFonts w:ascii="Times New Roman" w:eastAsia="Times New Roman" w:hAnsi="Times New Roman" w:cs="Times New Roman"/>
                      <w:sz w:val="21"/>
                      <w:szCs w:val="21"/>
                      <w:bdr w:val="none" w:sz="0" w:space="0" w:color="auto" w:frame="1"/>
                      <w:lang w:eastAsia="pt-BR"/>
                    </w:rPr>
                    <w:t>,  Tai</w:t>
                  </w:r>
                  <w:proofErr w:type="gramEnd"/>
                  <w:r w:rsidRPr="00CD1E35">
                    <w:rPr>
                      <w:rFonts w:ascii="Times New Roman" w:eastAsia="Times New Roman" w:hAnsi="Times New Roman" w:cs="Times New Roman"/>
                      <w:sz w:val="21"/>
                      <w:szCs w:val="21"/>
                      <w:bdr w:val="none" w:sz="0" w:space="0" w:color="auto" w:frame="1"/>
                      <w:lang w:eastAsia="pt-BR"/>
                    </w:rPr>
                    <w:t>-chi-</w:t>
                  </w:r>
                  <w:proofErr w:type="spellStart"/>
                  <w:r w:rsidRPr="00CD1E35">
                    <w:rPr>
                      <w:rFonts w:ascii="Times New Roman" w:eastAsia="Times New Roman" w:hAnsi="Times New Roman" w:cs="Times New Roman"/>
                      <w:sz w:val="21"/>
                      <w:szCs w:val="21"/>
                      <w:bdr w:val="none" w:sz="0" w:space="0" w:color="auto" w:frame="1"/>
                      <w:lang w:eastAsia="pt-BR"/>
                    </w:rPr>
                    <w:t>chuan</w:t>
                  </w:r>
                  <w:proofErr w:type="spellEnd"/>
                  <w:r w:rsidRPr="00CD1E35">
                    <w:rPr>
                      <w:rFonts w:ascii="Times New Roman" w:eastAsia="Times New Roman" w:hAnsi="Times New Roman" w:cs="Times New Roman"/>
                      <w:sz w:val="21"/>
                      <w:szCs w:val="21"/>
                      <w:bdr w:val="none" w:sz="0" w:space="0" w:color="auto" w:frame="1"/>
                      <w:lang w:eastAsia="pt-BR"/>
                    </w:rPr>
                    <w:t xml:space="preserve"> e congêneres;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f) Outras Categorias regidas pela legislação específica do educador físico.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DÉCIMA PRIMEIRA - FORMAS DE CONTRATO DE TRABALHO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 Contrato individual de trabalho é o acordo tácito ou expresso, firmado entre a Academia e o empregado, correspondente à relação de emprego.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DÉCIMA SEGUNDA - CONTRATO POR PRAZO INDETERMINADO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Em regra, os contratos individuais de trabalho, no âmbito das academias, deverão ser </w:t>
                  </w:r>
                  <w:proofErr w:type="gramStart"/>
                  <w:r w:rsidRPr="00CD1E35">
                    <w:rPr>
                      <w:rFonts w:ascii="Times New Roman" w:eastAsia="Times New Roman" w:hAnsi="Times New Roman" w:cs="Times New Roman"/>
                      <w:sz w:val="21"/>
                      <w:szCs w:val="21"/>
                      <w:bdr w:val="none" w:sz="0" w:space="0" w:color="auto" w:frame="1"/>
                      <w:lang w:eastAsia="pt-BR"/>
                    </w:rPr>
                    <w:t>feitas</w:t>
                  </w:r>
                  <w:proofErr w:type="gramEnd"/>
                  <w:r w:rsidRPr="00CD1E35">
                    <w:rPr>
                      <w:rFonts w:ascii="Times New Roman" w:eastAsia="Times New Roman" w:hAnsi="Times New Roman" w:cs="Times New Roman"/>
                      <w:sz w:val="21"/>
                      <w:szCs w:val="21"/>
                      <w:bdr w:val="none" w:sz="0" w:space="0" w:color="auto" w:frame="1"/>
                      <w:lang w:eastAsia="pt-BR"/>
                    </w:rPr>
                    <w:t xml:space="preserve"> por prazo indeterminado, ressalvadas as hipóteses de contratação a termo dispostas neste instrumento normativo.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Aviso Prévio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TERCEIRA - AVISO PRÉVIO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Dado o aviso prévio, a rescisão torna-se efetiva depois de expirado o prazo de 30 dias ou a proporcionalidade legal, quando for o caso. Se a parte notificante reconsiderar o ato, antes do seu termo, à outra parte é facultado aceitar ou não a reconsideração. Caso seja aceita a reconsideração ou continuando a prestação depois de expirado o prazo, o contrato continuará a vigorar, como se o aviso prévio não tivesse sido dado.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 -</w:t>
                  </w:r>
                  <w:r w:rsidRPr="00CD1E35">
                    <w:rPr>
                      <w:rFonts w:ascii="Times New Roman" w:eastAsia="Times New Roman" w:hAnsi="Times New Roman" w:cs="Times New Roman"/>
                      <w:sz w:val="21"/>
                      <w:szCs w:val="21"/>
                      <w:bdr w:val="none" w:sz="0" w:space="0" w:color="auto" w:frame="1"/>
                      <w:lang w:eastAsia="pt-BR"/>
                    </w:rPr>
                    <w:t> O horário normal de trabalho do empregado, durante o prazo do aviso prévio, e se a rescisão tiver sido promovida pelo empregador, será reduzido de duas horas diárias, sem prejuízo do salário integral.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Para os empregados com jornada inferior a 44 horas semanais, aplica-se a redução prevista no parágrafo anterior de maneira proporcional à jornada contratada.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w:t>
                  </w:r>
                  <w:r w:rsidRPr="00CD1E35">
                    <w:rPr>
                      <w:rFonts w:ascii="Times New Roman" w:eastAsia="Times New Roman" w:hAnsi="Times New Roman" w:cs="Times New Roman"/>
                      <w:sz w:val="21"/>
                      <w:szCs w:val="21"/>
                      <w:bdr w:val="none" w:sz="0" w:space="0" w:color="auto" w:frame="1"/>
                      <w:lang w:eastAsia="pt-BR"/>
                    </w:rPr>
                    <w:t> - É facultado ao empregado trabalhar sem a redução das 2 (duas) horas diárias prevista neste artigo, caso em que poderá faltar ao serviço, sem prejuízo do salário integral, por 1 (um) dia, na hipótese do inciso I, e por 7 (sete) dias corridos, na hipótese do inciso II, ambos do artigo 487 da CLT.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QUARTO</w:t>
                  </w:r>
                  <w:r w:rsidRPr="00CD1E35">
                    <w:rPr>
                      <w:rFonts w:ascii="Times New Roman" w:eastAsia="Times New Roman" w:hAnsi="Times New Roman" w:cs="Times New Roman"/>
                      <w:sz w:val="21"/>
                      <w:szCs w:val="21"/>
                      <w:bdr w:val="none" w:sz="0" w:space="0" w:color="auto" w:frame="1"/>
                      <w:lang w:eastAsia="pt-BR"/>
                    </w:rPr>
                    <w:t> - A falta de aviso por parte do empregado dá ao empregador o direito de descontar os salários correspondentes ao prazo respectivo.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QUINTO</w:t>
                  </w:r>
                  <w:r w:rsidRPr="00CD1E35">
                    <w:rPr>
                      <w:rFonts w:ascii="Times New Roman" w:eastAsia="Times New Roman" w:hAnsi="Times New Roman" w:cs="Times New Roman"/>
                      <w:sz w:val="21"/>
                      <w:szCs w:val="21"/>
                      <w:bdr w:val="none" w:sz="0" w:space="0" w:color="auto" w:frame="1"/>
                      <w:lang w:eastAsia="pt-BR"/>
                    </w:rPr>
                    <w:t> - O empregado que, durante o prazo do aviso prévio, cometer qualquer das faltas consideradas pela lei como justas para a rescisão, perde o direito ao restante do respectivo prazo.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SEXTO -</w:t>
                  </w:r>
                  <w:r w:rsidRPr="00CD1E35">
                    <w:rPr>
                      <w:rFonts w:ascii="Times New Roman" w:eastAsia="Times New Roman" w:hAnsi="Times New Roman" w:cs="Times New Roman"/>
                      <w:sz w:val="21"/>
                      <w:szCs w:val="21"/>
                      <w:bdr w:val="none" w:sz="0" w:space="0" w:color="auto" w:frame="1"/>
                      <w:lang w:eastAsia="pt-BR"/>
                    </w:rPr>
                    <w:t xml:space="preserve"> O empregado, despedido sem justa causa, fica dispensado do cumprimento do aviso prévio quando comprovar a obtenção de novo emprego, ficando o estabelecimento desobrigado de </w:t>
                  </w:r>
                  <w:proofErr w:type="spellStart"/>
                  <w:r w:rsidRPr="00CD1E35">
                    <w:rPr>
                      <w:rFonts w:ascii="Times New Roman" w:eastAsia="Times New Roman" w:hAnsi="Times New Roman" w:cs="Times New Roman"/>
                      <w:sz w:val="21"/>
                      <w:szCs w:val="21"/>
                      <w:bdr w:val="none" w:sz="0" w:space="0" w:color="auto" w:frame="1"/>
                      <w:lang w:eastAsia="pt-BR"/>
                    </w:rPr>
                    <w:t>remunerar-lhe</w:t>
                  </w:r>
                  <w:proofErr w:type="spellEnd"/>
                  <w:r w:rsidRPr="00CD1E35">
                    <w:rPr>
                      <w:rFonts w:ascii="Times New Roman" w:eastAsia="Times New Roman" w:hAnsi="Times New Roman" w:cs="Times New Roman"/>
                      <w:sz w:val="21"/>
                      <w:szCs w:val="21"/>
                      <w:bdr w:val="none" w:sz="0" w:space="0" w:color="auto" w:frame="1"/>
                      <w:lang w:eastAsia="pt-BR"/>
                    </w:rPr>
                    <w:t xml:space="preserve"> os dias não trabalhados.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SÉTIMO - </w:t>
                  </w:r>
                  <w:r w:rsidRPr="00CD1E35">
                    <w:rPr>
                      <w:rFonts w:ascii="Times New Roman" w:eastAsia="Times New Roman" w:hAnsi="Times New Roman" w:cs="Times New Roman"/>
                      <w:sz w:val="21"/>
                      <w:szCs w:val="21"/>
                      <w:bdr w:val="none" w:sz="0" w:space="0" w:color="auto" w:frame="1"/>
                      <w:lang w:eastAsia="pt-BR"/>
                    </w:rPr>
                    <w:t xml:space="preserve">O reajustamento salarial coletivo, determinado no curso do aviso prévio, beneficia o empregado </w:t>
                  </w:r>
                  <w:proofErr w:type="spellStart"/>
                  <w:r w:rsidRPr="00CD1E35">
                    <w:rPr>
                      <w:rFonts w:ascii="Times New Roman" w:eastAsia="Times New Roman" w:hAnsi="Times New Roman" w:cs="Times New Roman"/>
                      <w:sz w:val="21"/>
                      <w:szCs w:val="21"/>
                      <w:bdr w:val="none" w:sz="0" w:space="0" w:color="auto" w:frame="1"/>
                      <w:lang w:eastAsia="pt-BR"/>
                    </w:rPr>
                    <w:t>pré-avisado</w:t>
                  </w:r>
                  <w:proofErr w:type="spellEnd"/>
                  <w:r w:rsidRPr="00CD1E35">
                    <w:rPr>
                      <w:rFonts w:ascii="Times New Roman" w:eastAsia="Times New Roman" w:hAnsi="Times New Roman" w:cs="Times New Roman"/>
                      <w:sz w:val="21"/>
                      <w:szCs w:val="21"/>
                      <w:bdr w:val="none" w:sz="0" w:space="0" w:color="auto" w:frame="1"/>
                      <w:lang w:eastAsia="pt-BR"/>
                    </w:rPr>
                    <w:t xml:space="preserve"> da despedida, mesmo que tenha recebido antecipadamente os salários correspondentes ao período do aviso, que integra seu tempo de serviço para todos os efeitos legais.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Contrato a Tempo Parcial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QUARTA - CONTRATO EM REGIME DE TEMPO PARCIAL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Nos termos do artigo 58-A da CLT, faculta-se às academias, nos casos em que a jornada semanal não exceder a 25 horas, a adoção do contrato de trabalho em regime de tempo parcial, sendo o salário proporcional à sua jornada, em relação aos empregados que cumprem, nas mesmas funções, com jornada de 40 horas semanais, respeitando-se o valor-hora mínimo relativo a tal jornada de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 -</w:t>
                  </w:r>
                  <w:r w:rsidRPr="00CD1E35">
                    <w:rPr>
                      <w:rFonts w:ascii="Times New Roman" w:eastAsia="Times New Roman" w:hAnsi="Times New Roman" w:cs="Times New Roman"/>
                      <w:sz w:val="21"/>
                      <w:szCs w:val="21"/>
                      <w:bdr w:val="none" w:sz="0" w:space="0" w:color="auto" w:frame="1"/>
                      <w:lang w:eastAsia="pt-BR"/>
                    </w:rPr>
                    <w:t> Nesta modalidade contratual a remuneração mensal poderá ser inferior ao salário mínimo federal, em decorrência da quantidade de horas trabalhadas pelo empregado.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O empregado contratado em regime de tempo parcial, conforme disposto nesta cláusula, não poderá prestar horas extras, nem poderá utilizar-se do banco de horas previsto nesta Convenção Coletiva de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Estágio/Aprendizagem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QUINTA - ESTAGIÁRIO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As funções de estagiário serão realizadas em conformidade com a legislação específica, Lei nº 11.788, de 25 de setembro de 2008.</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Outros grupos específicos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SEXTA - PERSONAL TRAINER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Nos termos da cláusula 22, o Profissional de Educação Física poderá ser contratado como empregado ou </w:t>
                  </w:r>
                  <w:proofErr w:type="spellStart"/>
                  <w:r w:rsidRPr="00CD1E35">
                    <w:rPr>
                      <w:rFonts w:ascii="Times New Roman" w:eastAsia="Times New Roman" w:hAnsi="Times New Roman" w:cs="Times New Roman"/>
                      <w:i/>
                      <w:iCs/>
                      <w:sz w:val="21"/>
                      <w:szCs w:val="21"/>
                      <w:bdr w:val="none" w:sz="0" w:space="0" w:color="auto" w:frame="1"/>
                      <w:lang w:eastAsia="pt-BR"/>
                    </w:rPr>
                    <w:t>personal</w:t>
                  </w:r>
                  <w:proofErr w:type="spellEnd"/>
                  <w:r w:rsidRPr="00CD1E35">
                    <w:rPr>
                      <w:rFonts w:ascii="Times New Roman" w:eastAsia="Times New Roman" w:hAnsi="Times New Roman" w:cs="Times New Roman"/>
                      <w:i/>
                      <w:iCs/>
                      <w:sz w:val="21"/>
                      <w:szCs w:val="21"/>
                      <w:bdr w:val="none" w:sz="0" w:space="0" w:color="auto" w:frame="1"/>
                      <w:lang w:eastAsia="pt-BR"/>
                    </w:rPr>
                    <w:t xml:space="preserve"> </w:t>
                  </w:r>
                  <w:proofErr w:type="spellStart"/>
                  <w:r w:rsidRPr="00CD1E35">
                    <w:rPr>
                      <w:rFonts w:ascii="Times New Roman" w:eastAsia="Times New Roman" w:hAnsi="Times New Roman" w:cs="Times New Roman"/>
                      <w:i/>
                      <w:iCs/>
                      <w:sz w:val="21"/>
                      <w:szCs w:val="21"/>
                      <w:bdr w:val="none" w:sz="0" w:space="0" w:color="auto" w:frame="1"/>
                      <w:lang w:eastAsia="pt-BR"/>
                    </w:rPr>
                    <w:t>trainer</w:t>
                  </w:r>
                  <w:proofErr w:type="spellEnd"/>
                  <w:r w:rsidRPr="00CD1E35">
                    <w:rPr>
                      <w:rFonts w:ascii="Times New Roman" w:eastAsia="Times New Roman" w:hAnsi="Times New Roman" w:cs="Times New Roman"/>
                      <w:sz w:val="21"/>
                      <w:szCs w:val="21"/>
                      <w:bdr w:val="none" w:sz="0" w:space="0" w:color="auto" w:frame="1"/>
                      <w:lang w:eastAsia="pt-BR"/>
                    </w:rPr>
                    <w:t> autônomo.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w:t>
                  </w:r>
                  <w:r w:rsidRPr="00CD1E35">
                    <w:rPr>
                      <w:rFonts w:ascii="Times New Roman" w:eastAsia="Times New Roman" w:hAnsi="Times New Roman" w:cs="Times New Roman"/>
                      <w:sz w:val="21"/>
                      <w:szCs w:val="21"/>
                      <w:bdr w:val="none" w:sz="0" w:space="0" w:color="auto" w:frame="1"/>
                      <w:lang w:eastAsia="pt-BR"/>
                    </w:rPr>
                    <w:t xml:space="preserve"> Como empregado terá anotação na CTPS, função específica, remuneração e jornada de trabalho, definidos contratualmente, bem </w:t>
                  </w:r>
                  <w:proofErr w:type="spellStart"/>
                  <w:r w:rsidRPr="00CD1E35">
                    <w:rPr>
                      <w:rFonts w:ascii="Times New Roman" w:eastAsia="Times New Roman" w:hAnsi="Times New Roman" w:cs="Times New Roman"/>
                      <w:sz w:val="21"/>
                      <w:szCs w:val="21"/>
                      <w:bdr w:val="none" w:sz="0" w:space="0" w:color="auto" w:frame="1"/>
                      <w:lang w:eastAsia="pt-BR"/>
                    </w:rPr>
                    <w:t>com</w:t>
                  </w:r>
                  <w:proofErr w:type="spellEnd"/>
                  <w:r w:rsidRPr="00CD1E35">
                    <w:rPr>
                      <w:rFonts w:ascii="Times New Roman" w:eastAsia="Times New Roman" w:hAnsi="Times New Roman" w:cs="Times New Roman"/>
                      <w:sz w:val="21"/>
                      <w:szCs w:val="21"/>
                      <w:bdr w:val="none" w:sz="0" w:space="0" w:color="auto" w:frame="1"/>
                      <w:lang w:eastAsia="pt-BR"/>
                    </w:rPr>
                    <w:t xml:space="preserve"> estará obrigado cumprir os requisitos de pessoalidade, continuidade e subordinação. Neste caso, tal profissional prestará serviços destinados aos clientes da Academia;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b)</w:t>
                  </w:r>
                  <w:r w:rsidRPr="00CD1E35">
                    <w:rPr>
                      <w:rFonts w:ascii="Times New Roman" w:eastAsia="Times New Roman" w:hAnsi="Times New Roman" w:cs="Times New Roman"/>
                      <w:sz w:val="21"/>
                      <w:szCs w:val="21"/>
                      <w:bdr w:val="none" w:sz="0" w:space="0" w:color="auto" w:frame="1"/>
                      <w:lang w:eastAsia="pt-BR"/>
                    </w:rPr>
                    <w:t> Como </w:t>
                  </w:r>
                  <w:proofErr w:type="spellStart"/>
                  <w:r w:rsidRPr="00CD1E35">
                    <w:rPr>
                      <w:rFonts w:ascii="Times New Roman" w:eastAsia="Times New Roman" w:hAnsi="Times New Roman" w:cs="Times New Roman"/>
                      <w:i/>
                      <w:iCs/>
                      <w:sz w:val="21"/>
                      <w:szCs w:val="21"/>
                      <w:bdr w:val="none" w:sz="0" w:space="0" w:color="auto" w:frame="1"/>
                      <w:lang w:eastAsia="pt-BR"/>
                    </w:rPr>
                    <w:t>personal</w:t>
                  </w:r>
                  <w:proofErr w:type="spellEnd"/>
                  <w:r w:rsidRPr="00CD1E35">
                    <w:rPr>
                      <w:rFonts w:ascii="Times New Roman" w:eastAsia="Times New Roman" w:hAnsi="Times New Roman" w:cs="Times New Roman"/>
                      <w:i/>
                      <w:iCs/>
                      <w:sz w:val="21"/>
                      <w:szCs w:val="21"/>
                      <w:bdr w:val="none" w:sz="0" w:space="0" w:color="auto" w:frame="1"/>
                      <w:lang w:eastAsia="pt-BR"/>
                    </w:rPr>
                    <w:t xml:space="preserve"> </w:t>
                  </w:r>
                  <w:proofErr w:type="spellStart"/>
                  <w:r w:rsidRPr="00CD1E35">
                    <w:rPr>
                      <w:rFonts w:ascii="Times New Roman" w:eastAsia="Times New Roman" w:hAnsi="Times New Roman" w:cs="Times New Roman"/>
                      <w:i/>
                      <w:iCs/>
                      <w:sz w:val="21"/>
                      <w:szCs w:val="21"/>
                      <w:bdr w:val="none" w:sz="0" w:space="0" w:color="auto" w:frame="1"/>
                      <w:lang w:eastAsia="pt-BR"/>
                    </w:rPr>
                    <w:t>trainer</w:t>
                  </w:r>
                  <w:proofErr w:type="spellEnd"/>
                  <w:r w:rsidRPr="00CD1E35">
                    <w:rPr>
                      <w:rFonts w:ascii="Times New Roman" w:eastAsia="Times New Roman" w:hAnsi="Times New Roman" w:cs="Times New Roman"/>
                      <w:sz w:val="21"/>
                      <w:szCs w:val="21"/>
                      <w:bdr w:val="none" w:sz="0" w:space="0" w:color="auto" w:frame="1"/>
                      <w:lang w:eastAsia="pt-BR"/>
                    </w:rPr>
                    <w:t> (parceiro autônomo), utilizando os equipamentos e instalações locadas pela Academia, o profissional de educação física prestará serviços a clientes exclusivamente seus, de forma individual ou coletiva, mediante contrato escrito, em horários diferentes daqueles de seu contrato de emprego e receberá diretamente de seus clientes pelos serviços prestados, bem como a eles emitirá recibos próprios. Neste caso, fica excluída a possibilidade de caracterização de vínculo empregatício entre a Academia e o profissional em questão.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w:t>
                  </w:r>
                  <w:r w:rsidRPr="00CD1E35">
                    <w:rPr>
                      <w:rFonts w:ascii="Times New Roman" w:eastAsia="Times New Roman" w:hAnsi="Times New Roman" w:cs="Times New Roman"/>
                      <w:sz w:val="21"/>
                      <w:szCs w:val="21"/>
                      <w:bdr w:val="none" w:sz="0" w:space="0" w:color="auto" w:frame="1"/>
                      <w:lang w:eastAsia="pt-BR"/>
                    </w:rPr>
                    <w:t xml:space="preserve"> – Quando a Academia e o Profissional de Educação Física firmarem contrato de </w:t>
                  </w:r>
                  <w:proofErr w:type="spellStart"/>
                  <w:r w:rsidRPr="00CD1E35">
                    <w:rPr>
                      <w:rFonts w:ascii="Times New Roman" w:eastAsia="Times New Roman" w:hAnsi="Times New Roman" w:cs="Times New Roman"/>
                      <w:sz w:val="21"/>
                      <w:szCs w:val="21"/>
                      <w:bdr w:val="none" w:sz="0" w:space="0" w:color="auto" w:frame="1"/>
                      <w:lang w:eastAsia="pt-BR"/>
                    </w:rPr>
                    <w:t>personal</w:t>
                  </w:r>
                  <w:proofErr w:type="spellEnd"/>
                  <w:r w:rsidRPr="00CD1E35">
                    <w:rPr>
                      <w:rFonts w:ascii="Times New Roman" w:eastAsia="Times New Roman" w:hAnsi="Times New Roman" w:cs="Times New Roman"/>
                      <w:sz w:val="21"/>
                      <w:szCs w:val="21"/>
                      <w:bdr w:val="none" w:sz="0" w:space="0" w:color="auto" w:frame="1"/>
                      <w:lang w:eastAsia="pt-BR"/>
                    </w:rPr>
                    <w:t xml:space="preserve"> </w:t>
                  </w:r>
                  <w:proofErr w:type="spellStart"/>
                  <w:r w:rsidRPr="00CD1E35">
                    <w:rPr>
                      <w:rFonts w:ascii="Times New Roman" w:eastAsia="Times New Roman" w:hAnsi="Times New Roman" w:cs="Times New Roman"/>
                      <w:sz w:val="21"/>
                      <w:szCs w:val="21"/>
                      <w:bdr w:val="none" w:sz="0" w:space="0" w:color="auto" w:frame="1"/>
                      <w:lang w:eastAsia="pt-BR"/>
                    </w:rPr>
                    <w:t>trainer</w:t>
                  </w:r>
                  <w:proofErr w:type="spellEnd"/>
                  <w:r w:rsidRPr="00CD1E35">
                    <w:rPr>
                      <w:rFonts w:ascii="Times New Roman" w:eastAsia="Times New Roman" w:hAnsi="Times New Roman" w:cs="Times New Roman"/>
                      <w:sz w:val="21"/>
                      <w:szCs w:val="21"/>
                      <w:bdr w:val="none" w:sz="0" w:space="0" w:color="auto" w:frame="1"/>
                      <w:lang w:eastAsia="pt-BR"/>
                    </w:rPr>
                    <w:t xml:space="preserve">, a forma deste deverá ser </w:t>
                  </w:r>
                  <w:proofErr w:type="gramStart"/>
                  <w:r w:rsidRPr="00CD1E35">
                    <w:rPr>
                      <w:rFonts w:ascii="Times New Roman" w:eastAsia="Times New Roman" w:hAnsi="Times New Roman" w:cs="Times New Roman"/>
                      <w:sz w:val="21"/>
                      <w:szCs w:val="21"/>
                      <w:bdr w:val="none" w:sz="0" w:space="0" w:color="auto" w:frame="1"/>
                      <w:lang w:eastAsia="pt-BR"/>
                    </w:rPr>
                    <w:t>escrita .</w:t>
                  </w:r>
                  <w:proofErr w:type="gramEnd"/>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normas referentes a admissão, demissão e modalidades de contratação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SÉTIMA - MULTA INDENIZATÓRIA RELATIVA AO TRINTÍDIO ANTERIOR À DATA-BASE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Conforme a Lei n.º 7.238/84, em seu artigo 9º, fica assegurado aos empregados, o recebimento de indenização no valor de um salário do trabalhador, em virtude de dispensa sem justa causa, 30 (trinta) dias antecedentes à data-base (01/03).</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DÉCIMA OITAVA - HOMOLOGAÇÃO DE RESCISÃO DE CONTRATO DE TRABALHO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Se o empregado tiver sido contratado individual de trabalho por tempo igual ou maior que 1 (um) ano de serviço no estabelecimento, a rescisão deste deverá ser homologada no Sindicato Profissional ou no Ministério do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 - </w:t>
                  </w:r>
                  <w:r w:rsidRPr="00CD1E35">
                    <w:rPr>
                      <w:rFonts w:ascii="Times New Roman" w:eastAsia="Times New Roman" w:hAnsi="Times New Roman" w:cs="Times New Roman"/>
                      <w:sz w:val="21"/>
                      <w:szCs w:val="21"/>
                      <w:bdr w:val="none" w:sz="0" w:space="0" w:color="auto" w:frame="1"/>
                      <w:lang w:eastAsia="pt-BR"/>
                    </w:rPr>
                    <w:t>Quando não existir na localidade nenhum dos órgãos previstos nesta cláusula, a homologação será prestada pelo Representante do Ministério Público, ou, onde houver, pelo Defensor Público e, na falta ou impedimento destes, pelo Juiz de Paz.</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Relações de Trabalho – Condições de Trabalho, Normas de Pessoal e Estabilidades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Estabilidade Mãe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DÉCIMA NONA - ESTABILIDADE DA GESTANTE E DA ADOTANTE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Fica vedada a dispensa arbitrária ou sem justa causa da empregada gestante, desde a confirmação da gravidez até 5(cinco) meses após o parto.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w:t>
                  </w:r>
                  <w:r w:rsidRPr="00CD1E35">
                    <w:rPr>
                      <w:rFonts w:ascii="Times New Roman" w:eastAsia="Times New Roman" w:hAnsi="Times New Roman" w:cs="Times New Roman"/>
                      <w:sz w:val="21"/>
                      <w:szCs w:val="21"/>
                      <w:bdr w:val="none" w:sz="0" w:space="0" w:color="auto" w:frame="1"/>
                      <w:lang w:eastAsia="pt-BR"/>
                    </w:rPr>
                    <w:t xml:space="preserve"> – A mesma vedação estende-se também à empregada adotante desde a confirmação da adoção até 5 (cinco) meses após esta, desde que seja feito prova junto ao estabelecimento, mediante </w:t>
                  </w:r>
                  <w:proofErr w:type="gramStart"/>
                  <w:r w:rsidRPr="00CD1E35">
                    <w:rPr>
                      <w:rFonts w:ascii="Times New Roman" w:eastAsia="Times New Roman" w:hAnsi="Times New Roman" w:cs="Times New Roman"/>
                      <w:sz w:val="21"/>
                      <w:szCs w:val="21"/>
                      <w:bdr w:val="none" w:sz="0" w:space="0" w:color="auto" w:frame="1"/>
                      <w:lang w:eastAsia="pt-BR"/>
                    </w:rPr>
                    <w:t>a  entrega</w:t>
                  </w:r>
                  <w:proofErr w:type="gramEnd"/>
                  <w:r w:rsidRPr="00CD1E35">
                    <w:rPr>
                      <w:rFonts w:ascii="Times New Roman" w:eastAsia="Times New Roman" w:hAnsi="Times New Roman" w:cs="Times New Roman"/>
                      <w:sz w:val="21"/>
                      <w:szCs w:val="21"/>
                      <w:bdr w:val="none" w:sz="0" w:space="0" w:color="auto" w:frame="1"/>
                      <w:lang w:eastAsia="pt-BR"/>
                    </w:rPr>
                    <w:t xml:space="preserve"> da cópia da decisão judicial que concedeu a adoção ou a guarda judicial para fins de adoção.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Não se aplica o disposto nesta cláusula no caso de: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 rescisão contratual por justa causa;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b) acordo entre as partes, assistido pelo sindicato profissional, onde seja garantida a indenização do período referido no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c) pedido de demissão;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d) rescisão ou término do contrato de experiência ou por prazo determinado;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e) se até 60 (sessenta) dias após a rescisão de contrato de trabalho, a empresa não estiver </w:t>
                  </w:r>
                  <w:proofErr w:type="gramStart"/>
                  <w:r w:rsidRPr="00CD1E35">
                    <w:rPr>
                      <w:rFonts w:ascii="Times New Roman" w:eastAsia="Times New Roman" w:hAnsi="Times New Roman" w:cs="Times New Roman"/>
                      <w:sz w:val="21"/>
                      <w:szCs w:val="21"/>
                      <w:bdr w:val="none" w:sz="0" w:space="0" w:color="auto" w:frame="1"/>
                      <w:lang w:eastAsia="pt-BR"/>
                    </w:rPr>
                    <w:t>sido</w:t>
                  </w:r>
                  <w:proofErr w:type="gramEnd"/>
                  <w:r w:rsidRPr="00CD1E35">
                    <w:rPr>
                      <w:rFonts w:ascii="Times New Roman" w:eastAsia="Times New Roman" w:hAnsi="Times New Roman" w:cs="Times New Roman"/>
                      <w:sz w:val="21"/>
                      <w:szCs w:val="21"/>
                      <w:bdr w:val="none" w:sz="0" w:space="0" w:color="auto" w:frame="1"/>
                      <w:lang w:eastAsia="pt-BR"/>
                    </w:rPr>
                    <w:t xml:space="preserve"> avisado/notificada por escrito do estado gravídico, visando possibilitar que a empregadora ao tomar conhecimento, possa reintegrar a empregada nos seus quadros.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 -</w:t>
                  </w:r>
                  <w:r w:rsidRPr="00CD1E35">
                    <w:rPr>
                      <w:rFonts w:ascii="Times New Roman" w:eastAsia="Times New Roman" w:hAnsi="Times New Roman" w:cs="Times New Roman"/>
                      <w:sz w:val="21"/>
                      <w:szCs w:val="21"/>
                      <w:bdr w:val="none" w:sz="0" w:space="0" w:color="auto" w:frame="1"/>
                      <w:lang w:eastAsia="pt-BR"/>
                    </w:rPr>
                    <w:t> O empregador poderá tornar sem efeito, unilateralmente, a dispensa imotivada, se a empregada comunicar o seu estado gravídico logo após a dação do aviso prévio ou da comunicação da dispensa.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QUARTO - </w:t>
                  </w:r>
                  <w:r w:rsidRPr="00CD1E35">
                    <w:rPr>
                      <w:rFonts w:ascii="Times New Roman" w:eastAsia="Times New Roman" w:hAnsi="Times New Roman" w:cs="Times New Roman"/>
                      <w:sz w:val="21"/>
                      <w:szCs w:val="21"/>
                      <w:bdr w:val="none" w:sz="0" w:space="0" w:color="auto" w:frame="1"/>
                      <w:lang w:eastAsia="pt-BR"/>
                    </w:rPr>
                    <w:t>O desconhecimento do estado gravídico pelo empregador, não afasta o direito ao pagamento da indenização decorrente da estabilidade (art. 10, II, "b", ADCT).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estabilidades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 ESTABILIDADE PROVISÓRIA NO EMPREGO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Gozarão de estabilidade no emprego, salvo por motivo de justa causa para demissão: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 Por 60 (sessenta) dias, o empregado que tiver se afastado do trabalho por mais de quinze dias, após ter recebido alta médica;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b) Por 2 (dois) anos, imediatamente anterior à complementação do tempo para a aposentadoria;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c) Ao alistando, desde a incorporação no serviço militar até 30 dias após a baixa.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d) Por doze meses após a cessação do auxílio-doença acidentário, independentemente de percepção de auxílio-acidente, o segurado que sofreu acidente do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w:t>
                  </w:r>
                  <w:r w:rsidRPr="00CD1E35">
                    <w:rPr>
                      <w:rFonts w:ascii="Times New Roman" w:eastAsia="Times New Roman" w:hAnsi="Times New Roman" w:cs="Times New Roman"/>
                      <w:sz w:val="21"/>
                      <w:szCs w:val="21"/>
                      <w:bdr w:val="none" w:sz="0" w:space="0" w:color="auto" w:frame="1"/>
                      <w:lang w:eastAsia="pt-BR"/>
                    </w:rPr>
                    <w:t> - O empregado de categoria diferenciada eleito dirigente sindical só goza de estabilidade se exercer na empresa atividade pertinente à categoria profissional do sindicato para o qual foi eleito dirigente.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Jornada de Trabalho – Duração, Distribuição, Controle, Faltas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Duração e Horário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PRIMEIRA - DURAÇÃO DA HORA DE TRABALHO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 hora padrão de trabalho terá duração de 60 (sessenta) minutos e sua remuneração consta da alínea a) do quadro de pisos salariais previsto na cláusula terceira desta Convenção Coletiva de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w:t>
                  </w:r>
                  <w:r w:rsidRPr="00CD1E35">
                    <w:rPr>
                      <w:rFonts w:ascii="Times New Roman" w:eastAsia="Times New Roman" w:hAnsi="Times New Roman" w:cs="Times New Roman"/>
                      <w:sz w:val="21"/>
                      <w:szCs w:val="21"/>
                      <w:bdr w:val="none" w:sz="0" w:space="0" w:color="auto" w:frame="1"/>
                      <w:lang w:eastAsia="pt-BR"/>
                    </w:rPr>
                    <w:t> </w:t>
                  </w:r>
                  <w:r w:rsidRPr="00CD1E35">
                    <w:rPr>
                      <w:rFonts w:ascii="Times New Roman" w:eastAsia="Times New Roman" w:hAnsi="Times New Roman" w:cs="Times New Roman"/>
                      <w:b/>
                      <w:bCs/>
                      <w:sz w:val="21"/>
                      <w:szCs w:val="21"/>
                      <w:bdr w:val="none" w:sz="0" w:space="0" w:color="auto" w:frame="1"/>
                      <w:lang w:eastAsia="pt-BR"/>
                    </w:rPr>
                    <w:t>– </w:t>
                  </w:r>
                  <w:r w:rsidRPr="00CD1E35">
                    <w:rPr>
                      <w:rFonts w:ascii="Times New Roman" w:eastAsia="Times New Roman" w:hAnsi="Times New Roman" w:cs="Times New Roman"/>
                      <w:sz w:val="21"/>
                      <w:szCs w:val="21"/>
                      <w:bdr w:val="none" w:sz="0" w:space="0" w:color="auto" w:frame="1"/>
                      <w:lang w:eastAsia="pt-BR"/>
                    </w:rPr>
                    <w:t>Não obstante o disposto no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 fica facultado a fixação de hora de trabalho com a duração mínima de 30 min. e máxima de 1h30min, com remuneração proporcional ao valor fixado para a hora de trabalho de 60 (sessenta) minutos.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VIGÉSIMA SEGUNDA - JORNADA DE TRABALHO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 profissional de educação física será contratado por hora de trabalho ou por jornada de trabalho mensal de 40 (quarenta horas) horas, observada a remuneração específica tratada neste instrumento para cada forma de contratação.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 </w:t>
                  </w:r>
                  <w:r w:rsidRPr="00CD1E35">
                    <w:rPr>
                      <w:rFonts w:ascii="Times New Roman" w:eastAsia="Times New Roman" w:hAnsi="Times New Roman" w:cs="Times New Roman"/>
                      <w:sz w:val="21"/>
                      <w:szCs w:val="21"/>
                      <w:bdr w:val="none" w:sz="0" w:space="0" w:color="auto" w:frame="1"/>
                      <w:lang w:eastAsia="pt-BR"/>
                    </w:rPr>
                    <w:t>- Não será considerado como contrato de emprego a relação jurídica eventualmente pactuada com profissionais que prestam serviços na condição de </w:t>
                  </w:r>
                  <w:proofErr w:type="spellStart"/>
                  <w:r w:rsidRPr="00CD1E35">
                    <w:rPr>
                      <w:rFonts w:ascii="Times New Roman" w:eastAsia="Times New Roman" w:hAnsi="Times New Roman" w:cs="Times New Roman"/>
                      <w:i/>
                      <w:iCs/>
                      <w:sz w:val="21"/>
                      <w:szCs w:val="21"/>
                      <w:bdr w:val="none" w:sz="0" w:space="0" w:color="auto" w:frame="1"/>
                      <w:lang w:eastAsia="pt-BR"/>
                    </w:rPr>
                    <w:t>personal</w:t>
                  </w:r>
                  <w:proofErr w:type="spellEnd"/>
                  <w:r w:rsidRPr="00CD1E35">
                    <w:rPr>
                      <w:rFonts w:ascii="Times New Roman" w:eastAsia="Times New Roman" w:hAnsi="Times New Roman" w:cs="Times New Roman"/>
                      <w:i/>
                      <w:iCs/>
                      <w:sz w:val="21"/>
                      <w:szCs w:val="21"/>
                      <w:bdr w:val="none" w:sz="0" w:space="0" w:color="auto" w:frame="1"/>
                      <w:lang w:eastAsia="pt-BR"/>
                    </w:rPr>
                    <w:t xml:space="preserve"> </w:t>
                  </w:r>
                  <w:proofErr w:type="spellStart"/>
                  <w:r w:rsidRPr="00CD1E35">
                    <w:rPr>
                      <w:rFonts w:ascii="Times New Roman" w:eastAsia="Times New Roman" w:hAnsi="Times New Roman" w:cs="Times New Roman"/>
                      <w:i/>
                      <w:iCs/>
                      <w:sz w:val="21"/>
                      <w:szCs w:val="21"/>
                      <w:bdr w:val="none" w:sz="0" w:space="0" w:color="auto" w:frame="1"/>
                      <w:lang w:eastAsia="pt-BR"/>
                    </w:rPr>
                    <w:t>trainner</w:t>
                  </w:r>
                  <w:proofErr w:type="spellEnd"/>
                  <w:r w:rsidRPr="00CD1E35">
                    <w:rPr>
                      <w:rFonts w:ascii="Times New Roman" w:eastAsia="Times New Roman" w:hAnsi="Times New Roman" w:cs="Times New Roman"/>
                      <w:i/>
                      <w:iCs/>
                      <w:sz w:val="21"/>
                      <w:szCs w:val="21"/>
                      <w:bdr w:val="none" w:sz="0" w:space="0" w:color="auto" w:frame="1"/>
                      <w:lang w:eastAsia="pt-BR"/>
                    </w:rPr>
                    <w:t xml:space="preserve"> (parceiro autônomo)</w:t>
                  </w:r>
                  <w:r w:rsidRPr="00CD1E35">
                    <w:rPr>
                      <w:rFonts w:ascii="Times New Roman" w:eastAsia="Times New Roman" w:hAnsi="Times New Roman" w:cs="Times New Roman"/>
                      <w:sz w:val="21"/>
                      <w:szCs w:val="21"/>
                      <w:bdr w:val="none" w:sz="0" w:space="0" w:color="auto" w:frame="1"/>
                      <w:lang w:eastAsia="pt-BR"/>
                    </w:rPr>
                    <w:t>, se não preenchidos os requisitos legais caracterizadores do contrato individual de trabalho, quais sejam: pessoalidade, subordinação, remuneração e continuidade.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w:t>
                  </w:r>
                  <w:r w:rsidRPr="00CD1E35">
                    <w:rPr>
                      <w:rFonts w:ascii="Times New Roman" w:eastAsia="Times New Roman" w:hAnsi="Times New Roman" w:cs="Times New Roman"/>
                      <w:sz w:val="21"/>
                      <w:szCs w:val="21"/>
                      <w:bdr w:val="none" w:sz="0" w:space="0" w:color="auto" w:frame="1"/>
                      <w:lang w:eastAsia="pt-BR"/>
                    </w:rPr>
                    <w:t> - Não será considerada jornada de trabalho extraordinária a prestação de serviços por profissionais contratados em regime de emprego, quando este serviço se der fora de sua jornada contratual na condição de </w:t>
                  </w:r>
                  <w:proofErr w:type="spellStart"/>
                  <w:r w:rsidRPr="00CD1E35">
                    <w:rPr>
                      <w:rFonts w:ascii="Times New Roman" w:eastAsia="Times New Roman" w:hAnsi="Times New Roman" w:cs="Times New Roman"/>
                      <w:i/>
                      <w:iCs/>
                      <w:sz w:val="21"/>
                      <w:szCs w:val="21"/>
                      <w:bdr w:val="none" w:sz="0" w:space="0" w:color="auto" w:frame="1"/>
                      <w:lang w:eastAsia="pt-BR"/>
                    </w:rPr>
                    <w:t>personal</w:t>
                  </w:r>
                  <w:proofErr w:type="spellEnd"/>
                  <w:r w:rsidRPr="00CD1E35">
                    <w:rPr>
                      <w:rFonts w:ascii="Times New Roman" w:eastAsia="Times New Roman" w:hAnsi="Times New Roman" w:cs="Times New Roman"/>
                      <w:i/>
                      <w:iCs/>
                      <w:sz w:val="21"/>
                      <w:szCs w:val="21"/>
                      <w:bdr w:val="none" w:sz="0" w:space="0" w:color="auto" w:frame="1"/>
                      <w:lang w:eastAsia="pt-BR"/>
                    </w:rPr>
                    <w:t xml:space="preserve"> </w:t>
                  </w:r>
                  <w:proofErr w:type="spellStart"/>
                  <w:r w:rsidRPr="00CD1E35">
                    <w:rPr>
                      <w:rFonts w:ascii="Times New Roman" w:eastAsia="Times New Roman" w:hAnsi="Times New Roman" w:cs="Times New Roman"/>
                      <w:i/>
                      <w:iCs/>
                      <w:sz w:val="21"/>
                      <w:szCs w:val="21"/>
                      <w:bdr w:val="none" w:sz="0" w:space="0" w:color="auto" w:frame="1"/>
                      <w:lang w:eastAsia="pt-BR"/>
                    </w:rPr>
                    <w:t>trainner</w:t>
                  </w:r>
                  <w:proofErr w:type="spellEnd"/>
                  <w:r w:rsidRPr="00CD1E35">
                    <w:rPr>
                      <w:rFonts w:ascii="Times New Roman" w:eastAsia="Times New Roman" w:hAnsi="Times New Roman" w:cs="Times New Roman"/>
                      <w:i/>
                      <w:iCs/>
                      <w:sz w:val="21"/>
                      <w:szCs w:val="21"/>
                      <w:bdr w:val="none" w:sz="0" w:space="0" w:color="auto" w:frame="1"/>
                      <w:lang w:eastAsia="pt-BR"/>
                    </w:rPr>
                    <w:t> </w:t>
                  </w:r>
                  <w:r w:rsidRPr="00CD1E35">
                    <w:rPr>
                      <w:rFonts w:ascii="Times New Roman" w:eastAsia="Times New Roman" w:hAnsi="Times New Roman" w:cs="Times New Roman"/>
                      <w:sz w:val="21"/>
                      <w:szCs w:val="21"/>
                      <w:bdr w:val="none" w:sz="0" w:space="0" w:color="auto" w:frame="1"/>
                      <w:lang w:eastAsia="pt-BR"/>
                    </w:rPr>
                    <w:t>e o referido profissional receber sua remuneração diretamente do usuário e tomador do serviço por ele prestado. Neste caso, aplicar-se-á na prestação de serviços excedente o prescrito no parágrafo 1º, desta cláusula.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w:t>
                  </w:r>
                  <w:r w:rsidRPr="00CD1E35">
                    <w:rPr>
                      <w:rFonts w:ascii="Times New Roman" w:eastAsia="Times New Roman" w:hAnsi="Times New Roman" w:cs="Times New Roman"/>
                      <w:sz w:val="21"/>
                      <w:szCs w:val="21"/>
                      <w:bdr w:val="none" w:sz="0" w:space="0" w:color="auto" w:frame="1"/>
                      <w:lang w:eastAsia="pt-BR"/>
                    </w:rPr>
                    <w:t> – Ressalva a hipótese descrita no parágrafo 2º, caracterizada a jornada extraordinária, em regime de emprego, será devido o competente adicional.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Compensação de Jornada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TERCEIRA - BANCO DE HORAS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Fica autorizada a adoção do regime de compensação de horas de trabalho, denominado Banco de Horas, na forma preceituada pelo art. 59 parágrafos 2º e 3º da CLT, com redação dada pela Lei nº 9.601/98. O regime deverá ser formalizado por escrito entre empregado e o empregador, por força do prescrito na CLT, art. 59,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 bem como protocolado no SINPEFEPAR.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 -</w:t>
                  </w:r>
                  <w:r w:rsidRPr="00CD1E35">
                    <w:rPr>
                      <w:rFonts w:ascii="Times New Roman" w:eastAsia="Times New Roman" w:hAnsi="Times New Roman" w:cs="Times New Roman"/>
                      <w:sz w:val="21"/>
                      <w:szCs w:val="21"/>
                      <w:bdr w:val="none" w:sz="0" w:space="0" w:color="auto" w:frame="1"/>
                      <w:lang w:eastAsia="pt-BR"/>
                    </w:rPr>
                    <w:t> O período de contratação do Banco de Horas (</w:t>
                  </w:r>
                  <w:proofErr w:type="spellStart"/>
                  <w:r w:rsidRPr="00CD1E35">
                    <w:rPr>
                      <w:rFonts w:ascii="Times New Roman" w:eastAsia="Times New Roman" w:hAnsi="Times New Roman" w:cs="Times New Roman"/>
                      <w:sz w:val="21"/>
                      <w:szCs w:val="21"/>
                      <w:bdr w:val="none" w:sz="0" w:space="0" w:color="auto" w:frame="1"/>
                      <w:lang w:eastAsia="pt-BR"/>
                    </w:rPr>
                    <w:t>zeramento</w:t>
                  </w:r>
                  <w:proofErr w:type="spellEnd"/>
                  <w:r w:rsidRPr="00CD1E35">
                    <w:rPr>
                      <w:rFonts w:ascii="Times New Roman" w:eastAsia="Times New Roman" w:hAnsi="Times New Roman" w:cs="Times New Roman"/>
                      <w:sz w:val="21"/>
                      <w:szCs w:val="21"/>
                      <w:bdr w:val="none" w:sz="0" w:space="0" w:color="auto" w:frame="1"/>
                      <w:lang w:eastAsia="pt-BR"/>
                    </w:rPr>
                    <w:t xml:space="preserve"> das horas extras realizadas) não poderá ser ajustado por prazo superior a 01(um) ano.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 </w:t>
                  </w:r>
                  <w:r w:rsidRPr="00CD1E35">
                    <w:rPr>
                      <w:rFonts w:ascii="Times New Roman" w:eastAsia="Times New Roman" w:hAnsi="Times New Roman" w:cs="Times New Roman"/>
                      <w:sz w:val="21"/>
                      <w:szCs w:val="21"/>
                      <w:bdr w:val="none" w:sz="0" w:space="0" w:color="auto" w:frame="1"/>
                      <w:lang w:eastAsia="pt-BR"/>
                    </w:rPr>
                    <w:t xml:space="preserve">As horas extras não compensadas com folgas, até o limite de 15(quinze) horas, por ocasião do </w:t>
                  </w:r>
                  <w:proofErr w:type="spellStart"/>
                  <w:r w:rsidRPr="00CD1E35">
                    <w:rPr>
                      <w:rFonts w:ascii="Times New Roman" w:eastAsia="Times New Roman" w:hAnsi="Times New Roman" w:cs="Times New Roman"/>
                      <w:sz w:val="21"/>
                      <w:szCs w:val="21"/>
                      <w:bdr w:val="none" w:sz="0" w:space="0" w:color="auto" w:frame="1"/>
                      <w:lang w:eastAsia="pt-BR"/>
                    </w:rPr>
                    <w:t>zeramento</w:t>
                  </w:r>
                  <w:proofErr w:type="spellEnd"/>
                  <w:r w:rsidRPr="00CD1E35">
                    <w:rPr>
                      <w:rFonts w:ascii="Times New Roman" w:eastAsia="Times New Roman" w:hAnsi="Times New Roman" w:cs="Times New Roman"/>
                      <w:sz w:val="21"/>
                      <w:szCs w:val="21"/>
                      <w:bdr w:val="none" w:sz="0" w:space="0" w:color="auto" w:frame="1"/>
                      <w:lang w:eastAsia="pt-BR"/>
                    </w:rPr>
                    <w:t xml:space="preserve"> serão remuneradas com adicional de 50% (</w:t>
                  </w:r>
                  <w:proofErr w:type="spellStart"/>
                  <w:r w:rsidRPr="00CD1E35">
                    <w:rPr>
                      <w:rFonts w:ascii="Times New Roman" w:eastAsia="Times New Roman" w:hAnsi="Times New Roman" w:cs="Times New Roman"/>
                      <w:sz w:val="21"/>
                      <w:szCs w:val="21"/>
                      <w:bdr w:val="none" w:sz="0" w:space="0" w:color="auto" w:frame="1"/>
                      <w:lang w:eastAsia="pt-BR"/>
                    </w:rPr>
                    <w:t>cinqüenta</w:t>
                  </w:r>
                  <w:proofErr w:type="spellEnd"/>
                  <w:r w:rsidRPr="00CD1E35">
                    <w:rPr>
                      <w:rFonts w:ascii="Times New Roman" w:eastAsia="Times New Roman" w:hAnsi="Times New Roman" w:cs="Times New Roman"/>
                      <w:sz w:val="21"/>
                      <w:szCs w:val="21"/>
                      <w:bdr w:val="none" w:sz="0" w:space="0" w:color="auto" w:frame="1"/>
                      <w:lang w:eastAsia="pt-BR"/>
                    </w:rPr>
                    <w:t xml:space="preserve"> por cento), e as que excederem deste limite, serão remuneradas com adicional de 75% (setenta e cinco por cento).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 -</w:t>
                  </w:r>
                  <w:r w:rsidRPr="00CD1E35">
                    <w:rPr>
                      <w:rFonts w:ascii="Times New Roman" w:eastAsia="Times New Roman" w:hAnsi="Times New Roman" w:cs="Times New Roman"/>
                      <w:sz w:val="21"/>
                      <w:szCs w:val="21"/>
                      <w:bdr w:val="none" w:sz="0" w:space="0" w:color="auto" w:frame="1"/>
                      <w:lang w:eastAsia="pt-BR"/>
                    </w:rPr>
                    <w:t> Em caso de rescisão do contrato de trabalho, não tendo havido a compensação integral das horas extras trabalhadas, o empregado terá o direito ao recebimento das horas extras não compensadas, calculadas sobre o valor da hora devida na data da rescisão com o adicional firmado no parágrafo anterior.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QUARTO</w:t>
                  </w:r>
                  <w:r w:rsidRPr="00CD1E35">
                    <w:rPr>
                      <w:rFonts w:ascii="Times New Roman" w:eastAsia="Times New Roman" w:hAnsi="Times New Roman" w:cs="Times New Roman"/>
                      <w:sz w:val="21"/>
                      <w:szCs w:val="21"/>
                      <w:bdr w:val="none" w:sz="0" w:space="0" w:color="auto" w:frame="1"/>
                      <w:lang w:eastAsia="pt-BR"/>
                    </w:rPr>
                    <w:t> – Os empregadores deverão manter quadro de débito ou crédito do saldo de horas, ou fornecer mensalmente extrato desse saldo aos trabalhadores empregados.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QUINTO –</w:t>
                  </w:r>
                  <w:r w:rsidRPr="00CD1E35">
                    <w:rPr>
                      <w:rFonts w:ascii="Times New Roman" w:eastAsia="Times New Roman" w:hAnsi="Times New Roman" w:cs="Times New Roman"/>
                      <w:sz w:val="21"/>
                      <w:szCs w:val="21"/>
                      <w:bdr w:val="none" w:sz="0" w:space="0" w:color="auto" w:frame="1"/>
                      <w:lang w:eastAsia="pt-BR"/>
                    </w:rPr>
                    <w:t> É facultado ao empregado denunciar, por escrito e a qualquer tempo, o acordo de compensação de horas firmado com o empregador.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SEXTO – </w:t>
                  </w:r>
                  <w:r w:rsidRPr="00CD1E35">
                    <w:rPr>
                      <w:rFonts w:ascii="Times New Roman" w:eastAsia="Times New Roman" w:hAnsi="Times New Roman" w:cs="Times New Roman"/>
                      <w:sz w:val="21"/>
                      <w:szCs w:val="21"/>
                      <w:bdr w:val="none" w:sz="0" w:space="0" w:color="auto" w:frame="1"/>
                      <w:lang w:eastAsia="pt-BR"/>
                    </w:rPr>
                    <w:t>As horas extras referidas na presente cláusula não poderão ser compensadas com as férias ou dias de descanso remunerado do empregado.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SÉTIMO -</w:t>
                  </w:r>
                  <w:r w:rsidRPr="00CD1E35">
                    <w:rPr>
                      <w:rFonts w:ascii="Times New Roman" w:eastAsia="Times New Roman" w:hAnsi="Times New Roman" w:cs="Times New Roman"/>
                      <w:sz w:val="21"/>
                      <w:szCs w:val="21"/>
                      <w:bdr w:val="none" w:sz="0" w:space="0" w:color="auto" w:frame="1"/>
                      <w:lang w:eastAsia="pt-BR"/>
                    </w:rPr>
                    <w:t> O regime de Banco de Horas poderá ser aplicado tanto quando da realização antecipada de horas de trabalho e posterior compensação em folgas, quanto para concessão de folga antecipada e posterior compensação com horas de trabalho.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OITAVO -</w:t>
                  </w:r>
                  <w:r w:rsidRPr="00CD1E35">
                    <w:rPr>
                      <w:rFonts w:ascii="Times New Roman" w:eastAsia="Times New Roman" w:hAnsi="Times New Roman" w:cs="Times New Roman"/>
                      <w:sz w:val="21"/>
                      <w:szCs w:val="21"/>
                      <w:bdr w:val="none" w:sz="0" w:space="0" w:color="auto" w:frame="1"/>
                      <w:lang w:eastAsia="pt-BR"/>
                    </w:rPr>
                    <w:t xml:space="preserve"> Em função das orientações das autoridades sanitárias para suspensão das atividades letivas, como prevenção ao contágio da gripe H1N1 (gripe suína), as jornadas de trabalho não executadas por esta razão serão repostas pelos trabalhadores sem que lhes sejam </w:t>
                  </w:r>
                  <w:proofErr w:type="gramStart"/>
                  <w:r w:rsidRPr="00CD1E35">
                    <w:rPr>
                      <w:rFonts w:ascii="Times New Roman" w:eastAsia="Times New Roman" w:hAnsi="Times New Roman" w:cs="Times New Roman"/>
                      <w:sz w:val="21"/>
                      <w:szCs w:val="21"/>
                      <w:bdr w:val="none" w:sz="0" w:space="0" w:color="auto" w:frame="1"/>
                      <w:lang w:eastAsia="pt-BR"/>
                    </w:rPr>
                    <w:t>devida</w:t>
                  </w:r>
                  <w:proofErr w:type="gramEnd"/>
                  <w:r w:rsidRPr="00CD1E35">
                    <w:rPr>
                      <w:rFonts w:ascii="Times New Roman" w:eastAsia="Times New Roman" w:hAnsi="Times New Roman" w:cs="Times New Roman"/>
                      <w:sz w:val="21"/>
                      <w:szCs w:val="21"/>
                      <w:bdr w:val="none" w:sz="0" w:space="0" w:color="auto" w:frame="1"/>
                      <w:lang w:eastAsia="pt-BR"/>
                    </w:rPr>
                    <w:t xml:space="preserve"> remuneração extraordinária. A referida reposição de jornada de trabalho poderá ocorrer, inclusive. A compensação de jornada ora prescrita ocorrerá por força da presente cláusula e independerá de formalização de banco de horas ou qualquer outro termo formal de compensação entre a academia e o empregado.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Intervalos para Descanso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QUARTA - INTERVALOS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Os intervalos serão fixados nos seguintes termos: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I – Fica assegurado o direito às empregadas lactantes, a concessão legal dos intervalos </w:t>
                  </w:r>
                  <w:proofErr w:type="spellStart"/>
                  <w:r w:rsidRPr="00CD1E35">
                    <w:rPr>
                      <w:rFonts w:ascii="Times New Roman" w:eastAsia="Times New Roman" w:hAnsi="Times New Roman" w:cs="Times New Roman"/>
                      <w:sz w:val="21"/>
                      <w:szCs w:val="21"/>
                      <w:bdr w:val="none" w:sz="0" w:space="0" w:color="auto" w:frame="1"/>
                      <w:lang w:eastAsia="pt-BR"/>
                    </w:rPr>
                    <w:t>intra-jornada</w:t>
                  </w:r>
                  <w:proofErr w:type="spellEnd"/>
                  <w:r w:rsidRPr="00CD1E35">
                    <w:rPr>
                      <w:rFonts w:ascii="Times New Roman" w:eastAsia="Times New Roman" w:hAnsi="Times New Roman" w:cs="Times New Roman"/>
                      <w:sz w:val="21"/>
                      <w:szCs w:val="21"/>
                      <w:bdr w:val="none" w:sz="0" w:space="0" w:color="auto" w:frame="1"/>
                      <w:lang w:eastAsia="pt-BR"/>
                    </w:rPr>
                    <w:t xml:space="preserve"> para amamentação.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II – Os intervalos </w:t>
                  </w:r>
                  <w:proofErr w:type="spellStart"/>
                  <w:r w:rsidRPr="00CD1E35">
                    <w:rPr>
                      <w:rFonts w:ascii="Times New Roman" w:eastAsia="Times New Roman" w:hAnsi="Times New Roman" w:cs="Times New Roman"/>
                      <w:sz w:val="21"/>
                      <w:szCs w:val="21"/>
                      <w:bdr w:val="none" w:sz="0" w:space="0" w:color="auto" w:frame="1"/>
                      <w:lang w:eastAsia="pt-BR"/>
                    </w:rPr>
                    <w:t>intra-jornada</w:t>
                  </w:r>
                  <w:proofErr w:type="spellEnd"/>
                  <w:r w:rsidRPr="00CD1E35">
                    <w:rPr>
                      <w:rFonts w:ascii="Times New Roman" w:eastAsia="Times New Roman" w:hAnsi="Times New Roman" w:cs="Times New Roman"/>
                      <w:sz w:val="21"/>
                      <w:szCs w:val="21"/>
                      <w:bdr w:val="none" w:sz="0" w:space="0" w:color="auto" w:frame="1"/>
                      <w:lang w:eastAsia="pt-BR"/>
                    </w:rPr>
                    <w:t xml:space="preserve"> até 20 minutos, em caso de jornada de trabalho inferiores a 4 (quatro) horas, não serão remunerados, mesmo quando acrescentados ao final da jornada.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III - O intervalo </w:t>
                  </w:r>
                  <w:proofErr w:type="spellStart"/>
                  <w:r w:rsidRPr="00CD1E35">
                    <w:rPr>
                      <w:rFonts w:ascii="Times New Roman" w:eastAsia="Times New Roman" w:hAnsi="Times New Roman" w:cs="Times New Roman"/>
                      <w:sz w:val="21"/>
                      <w:szCs w:val="21"/>
                      <w:bdr w:val="none" w:sz="0" w:space="0" w:color="auto" w:frame="1"/>
                      <w:lang w:eastAsia="pt-BR"/>
                    </w:rPr>
                    <w:t>intra-jornada</w:t>
                  </w:r>
                  <w:proofErr w:type="spellEnd"/>
                  <w:r w:rsidRPr="00CD1E35">
                    <w:rPr>
                      <w:rFonts w:ascii="Times New Roman" w:eastAsia="Times New Roman" w:hAnsi="Times New Roman" w:cs="Times New Roman"/>
                      <w:sz w:val="21"/>
                      <w:szCs w:val="21"/>
                      <w:bdr w:val="none" w:sz="0" w:space="0" w:color="auto" w:frame="1"/>
                      <w:lang w:eastAsia="pt-BR"/>
                    </w:rPr>
                    <w:t xml:space="preserve"> previsto no art. 71, da CLT, poderá ser fixado, entre o empregado e a Academia, com duração superior a duas horas, observado o intervalo </w:t>
                  </w:r>
                  <w:proofErr w:type="spellStart"/>
                  <w:r w:rsidRPr="00CD1E35">
                    <w:rPr>
                      <w:rFonts w:ascii="Times New Roman" w:eastAsia="Times New Roman" w:hAnsi="Times New Roman" w:cs="Times New Roman"/>
                      <w:sz w:val="21"/>
                      <w:szCs w:val="21"/>
                      <w:bdr w:val="none" w:sz="0" w:space="0" w:color="auto" w:frame="1"/>
                      <w:lang w:eastAsia="pt-BR"/>
                    </w:rPr>
                    <w:t>inter-jornada</w:t>
                  </w:r>
                  <w:proofErr w:type="spellEnd"/>
                  <w:r w:rsidRPr="00CD1E35">
                    <w:rPr>
                      <w:rFonts w:ascii="Times New Roman" w:eastAsia="Times New Roman" w:hAnsi="Times New Roman" w:cs="Times New Roman"/>
                      <w:sz w:val="21"/>
                      <w:szCs w:val="21"/>
                      <w:bdr w:val="none" w:sz="0" w:space="0" w:color="auto" w:frame="1"/>
                      <w:lang w:eastAsia="pt-BR"/>
                    </w:rPr>
                    <w:t xml:space="preserve"> previsto no art. 66 da CLT. As horas de intervalo, excedente de duas, não serão remuneradas, nem sobre elas recairá o adicional de hora extraordinária. Tal acordo deverá ser escrito.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Faltas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QUINTA - ABONO DE FALTAS AO EMPREGADO ESTUDANTE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Ao empregado estudante será concedido abono de faltas para prestação de provas e/ou exames escolares, no horário da realização das mesmas, devendo estas serem comunicadas por escrito com antecedência mínima de 48h00 (quarenta e oito horas), bem como comprovadas mediante documento hábil.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VIGÉSIMA SEXTA - ATESTADO MÉDICO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Os atestados médicos, para justificação de faltas ou afastamento do trabalho, devem ser </w:t>
                  </w:r>
                  <w:proofErr w:type="spellStart"/>
                  <w:r w:rsidRPr="00CD1E35">
                    <w:rPr>
                      <w:rFonts w:ascii="Times New Roman" w:eastAsia="Times New Roman" w:hAnsi="Times New Roman" w:cs="Times New Roman"/>
                      <w:sz w:val="21"/>
                      <w:szCs w:val="21"/>
                      <w:bdr w:val="none" w:sz="0" w:space="0" w:color="auto" w:frame="1"/>
                      <w:lang w:eastAsia="pt-BR"/>
                    </w:rPr>
                    <w:t>vistados</w:t>
                  </w:r>
                  <w:proofErr w:type="spellEnd"/>
                  <w:r w:rsidRPr="00CD1E35">
                    <w:rPr>
                      <w:rFonts w:ascii="Times New Roman" w:eastAsia="Times New Roman" w:hAnsi="Times New Roman" w:cs="Times New Roman"/>
                      <w:sz w:val="21"/>
                      <w:szCs w:val="21"/>
                      <w:bdr w:val="none" w:sz="0" w:space="0" w:color="auto" w:frame="1"/>
                      <w:lang w:eastAsia="pt-BR"/>
                    </w:rPr>
                    <w:t xml:space="preserve"> por médicos credenciados pelo empregador para terem eficácia jurídica, excetuados os atestados do Sistema Único de Saúde.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Férias e Licenças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Remuneração de Férias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SÉTIMA - FÉRIAS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Nos termos da Constituição (art. 7º XVII), fica assegurado ao trabalhador o gozo de férias remuneradas, com pelo menos um terço a mais do salário normal, que deverá ser pago até 02 (dois) dias antes do início do respectivo período (art. 145 CLT).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Licença Maternidade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OITAVA - LICENÇA MATERNIDADE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Nos termos do art. 392, da </w:t>
                  </w:r>
                  <w:proofErr w:type="gramStart"/>
                  <w:r w:rsidRPr="00CD1E35">
                    <w:rPr>
                      <w:rFonts w:ascii="Times New Roman" w:eastAsia="Times New Roman" w:hAnsi="Times New Roman" w:cs="Times New Roman"/>
                      <w:sz w:val="21"/>
                      <w:szCs w:val="21"/>
                      <w:bdr w:val="none" w:sz="0" w:space="0" w:color="auto" w:frame="1"/>
                      <w:lang w:eastAsia="pt-BR"/>
                    </w:rPr>
                    <w:t>CLT,  a</w:t>
                  </w:r>
                  <w:proofErr w:type="gramEnd"/>
                  <w:r w:rsidRPr="00CD1E35">
                    <w:rPr>
                      <w:rFonts w:ascii="Times New Roman" w:eastAsia="Times New Roman" w:hAnsi="Times New Roman" w:cs="Times New Roman"/>
                      <w:sz w:val="21"/>
                      <w:szCs w:val="21"/>
                      <w:bdr w:val="none" w:sz="0" w:space="0" w:color="auto" w:frame="1"/>
                      <w:lang w:eastAsia="pt-BR"/>
                    </w:rPr>
                    <w:t xml:space="preserve"> empregada gestante tem direito à licença-maternidade de 120 (cento e vinte) dias, sem prejuízo do emprego e do salário.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w:t>
                  </w:r>
                  <w:r w:rsidRPr="00CD1E35">
                    <w:rPr>
                      <w:rFonts w:ascii="Times New Roman" w:eastAsia="Times New Roman" w:hAnsi="Times New Roman" w:cs="Times New Roman"/>
                      <w:sz w:val="21"/>
                      <w:szCs w:val="21"/>
                      <w:bdr w:val="none" w:sz="0" w:space="0" w:color="auto" w:frame="1"/>
                      <w:lang w:eastAsia="pt-BR"/>
                    </w:rPr>
                    <w:t> - A empregada deve, mediante atestado médico, notificar o seu empregador da data do início do afastamento do emprego, que poderá ocorrer entre o 28º (vigésimo oitavo) dia antes do parto e ocorrência deste.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Os períodos de repouso, antes e depois do parto, poderão ser aumentados de 2 (duas) semanas cada um, mediante atestado médico.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w:t>
                  </w:r>
                  <w:r w:rsidRPr="00CD1E35">
                    <w:rPr>
                      <w:rFonts w:ascii="Times New Roman" w:eastAsia="Times New Roman" w:hAnsi="Times New Roman" w:cs="Times New Roman"/>
                      <w:sz w:val="21"/>
                      <w:szCs w:val="21"/>
                      <w:bdr w:val="none" w:sz="0" w:space="0" w:color="auto" w:frame="1"/>
                      <w:lang w:eastAsia="pt-BR"/>
                    </w:rPr>
                    <w:t> - Em caso de parto antecipado, a mulher terá direito aos 120 (cento e vinte) dias previstos neste artigo.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Licença Adoção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VIGÉSIMA NONA - LICENÇA ADOTANTE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À empregada que adotar ou obtiver guarda judicial para fins de adoção de criança será concedida licença-maternidade igual à prescrita na cláusula 21 desta Convenção.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disposições sobre férias e licenças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 LICENÇA PATERNIDADE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Aos pais empregados da categoria profissional regulada por este instrumento, fica assegurada por ocasião do nascimento de filho, uma licença de 5 (cinco) dias sem desconto de salário e vantagens.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Relações Sindicais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disposições sobre relação entre sindicato e empresa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PRIMEIRA - SINDICALIZAÇÃO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As Academias não obstarão a sindicalização de seus empregados, obrigando-se a descontar em folha de pagamento a mensalidade devida, desde que por eles autorizados, e efetuar o recolhimento ao sindicato até o dia 10 (dez) do mês </w:t>
                  </w:r>
                  <w:proofErr w:type="spellStart"/>
                  <w:r w:rsidRPr="00CD1E35">
                    <w:rPr>
                      <w:rFonts w:ascii="Times New Roman" w:eastAsia="Times New Roman" w:hAnsi="Times New Roman" w:cs="Times New Roman"/>
                      <w:sz w:val="21"/>
                      <w:szCs w:val="21"/>
                      <w:bdr w:val="none" w:sz="0" w:space="0" w:color="auto" w:frame="1"/>
                      <w:lang w:eastAsia="pt-BR"/>
                    </w:rPr>
                    <w:t>subseqüente</w:t>
                  </w:r>
                  <w:proofErr w:type="spellEnd"/>
                  <w:r w:rsidRPr="00CD1E35">
                    <w:rPr>
                      <w:rFonts w:ascii="Times New Roman" w:eastAsia="Times New Roman" w:hAnsi="Times New Roman" w:cs="Times New Roman"/>
                      <w:sz w:val="21"/>
                      <w:szCs w:val="21"/>
                      <w:bdr w:val="none" w:sz="0" w:space="0" w:color="auto" w:frame="1"/>
                      <w:lang w:eastAsia="pt-BR"/>
                    </w:rPr>
                    <w:t xml:space="preserve"> ao que deu origem ao desconto, incorrendo na pena legal por descumprimento desta cláusula.</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disposições sobre representação e organização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SEGUNDA - TAXA DE REVERSÃO SALARIAL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xml:space="preserve">A Academia descontará obrigatoriamente, nos termos do art. 513, alínea “e” da C.L.T. e na forma fixada pela </w:t>
                  </w:r>
                  <w:proofErr w:type="spellStart"/>
                  <w:r w:rsidRPr="00CD1E35">
                    <w:rPr>
                      <w:rFonts w:ascii="Times New Roman" w:eastAsia="Times New Roman" w:hAnsi="Times New Roman" w:cs="Times New Roman"/>
                      <w:sz w:val="21"/>
                      <w:szCs w:val="21"/>
                      <w:bdr w:val="none" w:sz="0" w:space="0" w:color="auto" w:frame="1"/>
                      <w:lang w:eastAsia="pt-BR"/>
                    </w:rPr>
                    <w:t>Assembléia</w:t>
                  </w:r>
                  <w:proofErr w:type="spellEnd"/>
                  <w:r w:rsidRPr="00CD1E35">
                    <w:rPr>
                      <w:rFonts w:ascii="Times New Roman" w:eastAsia="Times New Roman" w:hAnsi="Times New Roman" w:cs="Times New Roman"/>
                      <w:sz w:val="21"/>
                      <w:szCs w:val="21"/>
                      <w:bdr w:val="none" w:sz="0" w:space="0" w:color="auto" w:frame="1"/>
                      <w:lang w:eastAsia="pt-BR"/>
                    </w:rPr>
                    <w:t xml:space="preserve"> Geral, a Taxa de Reversão Salarial de 4% (quatro por cento) do salário de cada trabalhador, a serem descontadas no mês de agosto/17.</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w:t>
                  </w:r>
                  <w:r w:rsidRPr="00CD1E35">
                    <w:rPr>
                      <w:rFonts w:ascii="Times New Roman" w:eastAsia="Times New Roman" w:hAnsi="Times New Roman" w:cs="Times New Roman"/>
                      <w:sz w:val="21"/>
                      <w:szCs w:val="21"/>
                      <w:bdr w:val="none" w:sz="0" w:space="0" w:color="auto" w:frame="1"/>
                      <w:lang w:eastAsia="pt-BR"/>
                    </w:rPr>
                    <w:t> - O montante descontado dos trabalhadores a esse título será recolhido até o dia 20 de setembro/17, em guia própria, que deverá ser enviada ao SINPEFEPAR, demonstrando o nome dos trabalhadores contribuintes, seus salários e o valor do desconto.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w:t>
                  </w:r>
                  <w:r w:rsidRPr="00CD1E35">
                    <w:rPr>
                      <w:rFonts w:ascii="Times New Roman" w:eastAsia="Times New Roman" w:hAnsi="Times New Roman" w:cs="Times New Roman"/>
                      <w:sz w:val="21"/>
                      <w:szCs w:val="21"/>
                      <w:bdr w:val="none" w:sz="0" w:space="0" w:color="auto" w:frame="1"/>
                      <w:lang w:eastAsia="pt-BR"/>
                    </w:rPr>
                    <w:t> - Os trabalhadores que mantiverem contratos de trabalho em estabelecimentos diversos, somente contribuirão em um deles. Caso ocorra duplo desconto o trabalhador será ressarcido de um deles.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w:t>
                  </w:r>
                  <w:r w:rsidRPr="00CD1E35">
                    <w:rPr>
                      <w:rFonts w:ascii="Times New Roman" w:eastAsia="Times New Roman" w:hAnsi="Times New Roman" w:cs="Times New Roman"/>
                      <w:sz w:val="21"/>
                      <w:szCs w:val="21"/>
                      <w:bdr w:val="none" w:sz="0" w:space="0" w:color="auto" w:frame="1"/>
                      <w:lang w:eastAsia="pt-BR"/>
                    </w:rPr>
                    <w:t> - Caso os recolhimentos não sejam efetuados na data aprazada o estabelecimento incorrerá em multa de 10%(dez por cento), além do índice de correção oficial ou equivalente.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QUARTO: </w:t>
                  </w:r>
                  <w:r w:rsidRPr="00CD1E35">
                    <w:rPr>
                      <w:rFonts w:ascii="Times New Roman" w:eastAsia="Times New Roman" w:hAnsi="Times New Roman" w:cs="Times New Roman"/>
                      <w:sz w:val="21"/>
                      <w:szCs w:val="21"/>
                      <w:bdr w:val="none" w:sz="0" w:space="0" w:color="auto" w:frame="1"/>
                      <w:lang w:eastAsia="pt-BR"/>
                    </w:rPr>
                    <w:t xml:space="preserve">O direito de oposição poderá ser exercido, e será aceito pelo sindicato, em até 60 dias a contar do desconto, devendo ser manifestado por escrito pelos empregados, através de comparecimento pessoal na sede do sindicato ou em uma de suas </w:t>
                  </w:r>
                  <w:proofErr w:type="spellStart"/>
                  <w:r w:rsidRPr="00CD1E35">
                    <w:rPr>
                      <w:rFonts w:ascii="Times New Roman" w:eastAsia="Times New Roman" w:hAnsi="Times New Roman" w:cs="Times New Roman"/>
                      <w:sz w:val="21"/>
                      <w:szCs w:val="21"/>
                      <w:bdr w:val="none" w:sz="0" w:space="0" w:color="auto" w:frame="1"/>
                      <w:lang w:eastAsia="pt-BR"/>
                    </w:rPr>
                    <w:t>sub-sedes</w:t>
                  </w:r>
                  <w:proofErr w:type="spellEnd"/>
                  <w:r w:rsidRPr="00CD1E35">
                    <w:rPr>
                      <w:rFonts w:ascii="Times New Roman" w:eastAsia="Times New Roman" w:hAnsi="Times New Roman" w:cs="Times New Roman"/>
                      <w:b/>
                      <w:bCs/>
                      <w:sz w:val="21"/>
                      <w:szCs w:val="21"/>
                      <w:bdr w:val="none" w:sz="0" w:space="0" w:color="auto" w:frame="1"/>
                      <w:lang w:eastAsia="pt-BR"/>
                    </w:rPr>
                    <w:t>.</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QUINTO: </w:t>
                  </w:r>
                  <w:r w:rsidRPr="00CD1E35">
                    <w:rPr>
                      <w:rFonts w:ascii="Times New Roman" w:eastAsia="Times New Roman" w:hAnsi="Times New Roman" w:cs="Times New Roman"/>
                      <w:sz w:val="21"/>
                      <w:szCs w:val="21"/>
                      <w:bdr w:val="none" w:sz="0" w:space="0" w:color="auto" w:frame="1"/>
                      <w:lang w:eastAsia="pt-BR"/>
                    </w:rPr>
                    <w:t xml:space="preserve">Nos municípios onde não houver sede ou </w:t>
                  </w:r>
                  <w:proofErr w:type="spellStart"/>
                  <w:r w:rsidRPr="00CD1E35">
                    <w:rPr>
                      <w:rFonts w:ascii="Times New Roman" w:eastAsia="Times New Roman" w:hAnsi="Times New Roman" w:cs="Times New Roman"/>
                      <w:sz w:val="21"/>
                      <w:szCs w:val="21"/>
                      <w:bdr w:val="none" w:sz="0" w:space="0" w:color="auto" w:frame="1"/>
                      <w:lang w:eastAsia="pt-BR"/>
                    </w:rPr>
                    <w:t>sub-sede</w:t>
                  </w:r>
                  <w:proofErr w:type="spellEnd"/>
                  <w:r w:rsidRPr="00CD1E35">
                    <w:rPr>
                      <w:rFonts w:ascii="Times New Roman" w:eastAsia="Times New Roman" w:hAnsi="Times New Roman" w:cs="Times New Roman"/>
                      <w:sz w:val="21"/>
                      <w:szCs w:val="21"/>
                      <w:bdr w:val="none" w:sz="0" w:space="0" w:color="auto" w:frame="1"/>
                      <w:lang w:eastAsia="pt-BR"/>
                    </w:rPr>
                    <w:t>, o direito de oposição ser manifestado através do envio de correspondência ao sindicato, com Aviso de Recebimento (AR).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SEXTO:  </w:t>
                  </w:r>
                  <w:r w:rsidRPr="00CD1E35">
                    <w:rPr>
                      <w:rFonts w:ascii="Times New Roman" w:eastAsia="Times New Roman" w:hAnsi="Times New Roman" w:cs="Times New Roman"/>
                      <w:sz w:val="21"/>
                      <w:szCs w:val="21"/>
                      <w:bdr w:val="none" w:sz="0" w:space="0" w:color="auto" w:frame="1"/>
                      <w:lang w:eastAsia="pt-BR"/>
                    </w:rPr>
                    <w:t>Na hipótese de mudança do empregador, o empregado deverá comunicar tal fato pessoalmente ao sindicato ou através de envio de correspondência ao sindicato, com Aviso de Recebimento (AR), para que o sindicato profissional comunique o direito de oposição ao empregador.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t>CLÁUSULA TRIGÉSIMA TERCEIRA - TAXA DE REVERSÃO PATRONAL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Ao Sindicato das Academias e Atividades Afins do Noroeste do Paraná - SINACAD/NOPR, as empresas que prestam os serviços descritos na cláusula primeira, desta Convenção Coletiva, deverão recolher taxa de reversão patronal (contribuição assistencial) no valor de: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-Associados – R$ 200,00 (Duzentos reais), no mês de julho/17;</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 Não associados – 400,00 (quatrocentos reais) no mês de julho/17.</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Primeiro -</w:t>
                  </w:r>
                  <w:r w:rsidRPr="00CD1E35">
                    <w:rPr>
                      <w:rFonts w:ascii="Times New Roman" w:eastAsia="Times New Roman" w:hAnsi="Times New Roman" w:cs="Times New Roman"/>
                      <w:sz w:val="21"/>
                      <w:szCs w:val="21"/>
                      <w:bdr w:val="none" w:sz="0" w:space="0" w:color="auto" w:frame="1"/>
                      <w:lang w:eastAsia="pt-BR"/>
                    </w:rPr>
                    <w:t> O montante devido, nos termos desta cláusula, de deverá ser recolhido até o dia 20.07.17, em conta bancária a ser indicada pelo Sindicato, devendo ser enviada ao mesmo, cópia autenticada da folha de pagamento do mês de maio, onde conste nome dos funcionários e seus salários.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Segundo -</w:t>
                  </w:r>
                  <w:r w:rsidRPr="00CD1E35">
                    <w:rPr>
                      <w:rFonts w:ascii="Times New Roman" w:eastAsia="Times New Roman" w:hAnsi="Times New Roman" w:cs="Times New Roman"/>
                      <w:sz w:val="21"/>
                      <w:szCs w:val="21"/>
                      <w:bdr w:val="none" w:sz="0" w:space="0" w:color="auto" w:frame="1"/>
                      <w:lang w:eastAsia="pt-BR"/>
                    </w:rPr>
                    <w:t xml:space="preserve"> Caso o recolhimento não seja efetuado na data aprazada, sem prejuízo de inclusão do nome da Academia no Serviço de Proteção ao Crédito (SPC), conforme deliberação </w:t>
                  </w:r>
                  <w:proofErr w:type="spellStart"/>
                  <w:r w:rsidRPr="00CD1E35">
                    <w:rPr>
                      <w:rFonts w:ascii="Times New Roman" w:eastAsia="Times New Roman" w:hAnsi="Times New Roman" w:cs="Times New Roman"/>
                      <w:sz w:val="21"/>
                      <w:szCs w:val="21"/>
                      <w:bdr w:val="none" w:sz="0" w:space="0" w:color="auto" w:frame="1"/>
                      <w:lang w:eastAsia="pt-BR"/>
                    </w:rPr>
                    <w:t>assemblear</w:t>
                  </w:r>
                  <w:proofErr w:type="spellEnd"/>
                  <w:r w:rsidRPr="00CD1E35">
                    <w:rPr>
                      <w:rFonts w:ascii="Times New Roman" w:eastAsia="Times New Roman" w:hAnsi="Times New Roman" w:cs="Times New Roman"/>
                      <w:sz w:val="21"/>
                      <w:szCs w:val="21"/>
                      <w:bdr w:val="none" w:sz="0" w:space="0" w:color="auto" w:frame="1"/>
                      <w:lang w:eastAsia="pt-BR"/>
                    </w:rPr>
                    <w:t>, este Estabelecimento incorrerá em multa de 30% (trinta por cento) sobre o valor devido nos termos do </w:t>
                  </w:r>
                  <w:r w:rsidRPr="00CD1E35">
                    <w:rPr>
                      <w:rFonts w:ascii="Times New Roman" w:eastAsia="Times New Roman" w:hAnsi="Times New Roman" w:cs="Times New Roman"/>
                      <w:i/>
                      <w:iCs/>
                      <w:sz w:val="21"/>
                      <w:szCs w:val="21"/>
                      <w:bdr w:val="none" w:sz="0" w:space="0" w:color="auto" w:frame="1"/>
                      <w:lang w:eastAsia="pt-BR"/>
                    </w:rPr>
                    <w:t>caput </w:t>
                  </w:r>
                  <w:r w:rsidRPr="00CD1E35">
                    <w:rPr>
                      <w:rFonts w:ascii="Times New Roman" w:eastAsia="Times New Roman" w:hAnsi="Times New Roman" w:cs="Times New Roman"/>
                      <w:sz w:val="21"/>
                      <w:szCs w:val="21"/>
                      <w:bdr w:val="none" w:sz="0" w:space="0" w:color="auto" w:frame="1"/>
                      <w:lang w:eastAsia="pt-BR"/>
                    </w:rPr>
                    <w:t>da presente cláusula, além do reajuste mensal pelo INPC-IBGE, ou equivalente.</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Terceiro </w:t>
                  </w:r>
                  <w:r w:rsidRPr="00CD1E35">
                    <w:rPr>
                      <w:rFonts w:ascii="Times New Roman" w:eastAsia="Times New Roman" w:hAnsi="Times New Roman" w:cs="Times New Roman"/>
                      <w:sz w:val="21"/>
                      <w:szCs w:val="21"/>
                      <w:bdr w:val="none" w:sz="0" w:space="0" w:color="auto" w:frame="1"/>
                      <w:lang w:eastAsia="pt-BR"/>
                    </w:rPr>
                    <w:t>– Em caso de inadimplência da Academia ou empresa de atividade afim, fica assegurado ao Sindicato Patronal o direito de promover a execução judicial do crédito estabelecido no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 cumulado com as disposições previstas no parágrafo 2º, desta cláusula. Nesta hipótese, o Estabelecimento deverá arcar com despesas judiciais e honorários advocatícios relativos ao referido processo judicial. Para tanto, fica desde já eleito o foro de Maringá –PR.</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t>Disposições Gerais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Regras para a Negociação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QUARTA - COMISSÃO PARITÁRIA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Qualquer dúvida por ventura existente nesta Convenção Coletiva de Trabalho, será dirimida por uma comissão paritária de três representantes do sindicato da categoria econômica e três representantes do sindicato da categoria profissional ao qual o problema esteja afeto, que esgotará todas as medidas conciliatórias ao seu alcance, a fim de evitar procedimento judicial.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PARÁGRAFO ÚNICO </w:t>
                  </w:r>
                  <w:r w:rsidRPr="00CD1E35">
                    <w:rPr>
                      <w:rFonts w:ascii="Times New Roman" w:eastAsia="Times New Roman" w:hAnsi="Times New Roman" w:cs="Times New Roman"/>
                      <w:sz w:val="21"/>
                      <w:szCs w:val="21"/>
                      <w:bdr w:val="none" w:sz="0" w:space="0" w:color="auto" w:frame="1"/>
                      <w:lang w:eastAsia="pt-BR"/>
                    </w:rPr>
                    <w:t>- A comissão a que menciona o </w:t>
                  </w:r>
                  <w:r w:rsidRPr="00CD1E35">
                    <w:rPr>
                      <w:rFonts w:ascii="Times New Roman" w:eastAsia="Times New Roman" w:hAnsi="Times New Roman" w:cs="Times New Roman"/>
                      <w:i/>
                      <w:iCs/>
                      <w:sz w:val="21"/>
                      <w:szCs w:val="21"/>
                      <w:bdr w:val="none" w:sz="0" w:space="0" w:color="auto" w:frame="1"/>
                      <w:lang w:eastAsia="pt-BR"/>
                    </w:rPr>
                    <w:t>caput</w:t>
                  </w:r>
                  <w:r w:rsidRPr="00CD1E35">
                    <w:rPr>
                      <w:rFonts w:ascii="Times New Roman" w:eastAsia="Times New Roman" w:hAnsi="Times New Roman" w:cs="Times New Roman"/>
                      <w:sz w:val="21"/>
                      <w:szCs w:val="21"/>
                      <w:bdr w:val="none" w:sz="0" w:space="0" w:color="auto" w:frame="1"/>
                      <w:lang w:eastAsia="pt-BR"/>
                    </w:rPr>
                    <w:t xml:space="preserve"> desta cláusula será instalada em prazo de 60 (sessenta) dias a contar da data de depósito deste instrumento normativo, possuindo a atribuição, além daquela já mencionada, de efetivar a discussão e revisão da totalidade das cláusulas componentes do presente instrumento coletivo, de conformidade com o entendimento as respectivas diretorias, e após aprovação pelas </w:t>
                  </w:r>
                  <w:proofErr w:type="spellStart"/>
                  <w:r w:rsidRPr="00CD1E35">
                    <w:rPr>
                      <w:rFonts w:ascii="Times New Roman" w:eastAsia="Times New Roman" w:hAnsi="Times New Roman" w:cs="Times New Roman"/>
                      <w:sz w:val="21"/>
                      <w:szCs w:val="21"/>
                      <w:bdr w:val="none" w:sz="0" w:space="0" w:color="auto" w:frame="1"/>
                      <w:lang w:eastAsia="pt-BR"/>
                    </w:rPr>
                    <w:t>assembléias</w:t>
                  </w:r>
                  <w:proofErr w:type="spellEnd"/>
                  <w:r w:rsidRPr="00CD1E35">
                    <w:rPr>
                      <w:rFonts w:ascii="Times New Roman" w:eastAsia="Times New Roman" w:hAnsi="Times New Roman" w:cs="Times New Roman"/>
                      <w:sz w:val="21"/>
                      <w:szCs w:val="21"/>
                      <w:bdr w:val="none" w:sz="0" w:space="0" w:color="auto" w:frame="1"/>
                      <w:lang w:eastAsia="pt-BR"/>
                    </w:rPr>
                    <w:t xml:space="preserve"> gerais de ambas as entidades sindicais.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Descumprimento do Instrumento Coletivo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QUINTA - MULTA POR DESCUMPRIMENTO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Fica estabelecido que o não cumprimento de quaisquer das cláusulas da presente Convenção Coletiva de Trabalho importará em uma multa equivalente a 10% (dez por cento) do piso salarial do nível funcional do empregado, em favor da parte prejudicada, além das previstas em lei. A referida multa não incidirá sobre as cláusulas cujos textos forem repetição de lei, orientação jurisprudencial, súmula ou precedente normativo.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Outras Disposições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b/>
                      <w:bCs/>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br/>
                    <w:t>CLÁUSULA TRIGÉSIMA SEXTA - PUBLICAÇÕES SINDICAIS </w:t>
                  </w:r>
                  <w:r w:rsidRPr="00CD1E35">
                    <w:rPr>
                      <w:rFonts w:ascii="Times New Roman" w:eastAsia="Times New Roman" w:hAnsi="Times New Roman" w:cs="Times New Roman"/>
                      <w:b/>
                      <w:bCs/>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t>Os empregadores cientificarão a afixação em quadros próprios acessíveis aos empregados, as notas e publicações enviadas pelo sindicato, desde que não seja material político-partidário.</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tbl>
                  <w:tblPr>
                    <w:tblW w:w="0" w:type="auto"/>
                    <w:tblCellMar>
                      <w:left w:w="0" w:type="dxa"/>
                      <w:right w:w="0" w:type="dxa"/>
                    </w:tblCellMar>
                    <w:tblLook w:val="04A0" w:firstRow="1" w:lastRow="0" w:firstColumn="1" w:lastColumn="0" w:noHBand="0" w:noVBand="1"/>
                  </w:tblPr>
                  <w:tblGrid>
                    <w:gridCol w:w="9214"/>
                  </w:tblGrid>
                  <w:tr w:rsidR="00CD1E35" w:rsidRPr="00CD1E35" w:rsidTr="00CD1E35">
                    <w:tc>
                      <w:tcPr>
                        <w:tcW w:w="0" w:type="auto"/>
                        <w:tcBorders>
                          <w:top w:val="nil"/>
                          <w:left w:val="nil"/>
                          <w:bottom w:val="nil"/>
                          <w:right w:val="nil"/>
                        </w:tcBorders>
                        <w:shd w:val="clear" w:color="auto" w:fill="auto"/>
                        <w:vAlign w:val="bottom"/>
                        <w:hideMark/>
                      </w:tcPr>
                      <w:p w:rsidR="00CD1E35" w:rsidRPr="00CD1E35" w:rsidRDefault="00CD1E35" w:rsidP="00CD1E35">
                        <w:pPr>
                          <w:spacing w:after="15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t>GILMAR MEZZAROBA </w:t>
                        </w:r>
                        <w:r w:rsidRPr="00CD1E35">
                          <w:rPr>
                            <w:rFonts w:ascii="Times New Roman" w:eastAsia="Times New Roman" w:hAnsi="Times New Roman" w:cs="Times New Roman"/>
                            <w:sz w:val="21"/>
                            <w:szCs w:val="21"/>
                            <w:lang w:eastAsia="pt-BR"/>
                          </w:rPr>
                          <w:br/>
                          <w:t>Presidente </w:t>
                        </w:r>
                        <w:r w:rsidRPr="00CD1E35">
                          <w:rPr>
                            <w:rFonts w:ascii="Times New Roman" w:eastAsia="Times New Roman" w:hAnsi="Times New Roman" w:cs="Times New Roman"/>
                            <w:sz w:val="21"/>
                            <w:szCs w:val="21"/>
                            <w:lang w:eastAsia="pt-BR"/>
                          </w:rPr>
                          <w:br/>
                          <w:t>SINDICATO DAS ACADEMIAS E ATIVIDADES AFINS DO NOROESTE DO PARANA-SINACAD/NOPR </w:t>
                        </w: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t>SERGIO LUIZ NASCIMENTO </w:t>
                        </w:r>
                        <w:r w:rsidRPr="00CD1E35">
                          <w:rPr>
                            <w:rFonts w:ascii="Times New Roman" w:eastAsia="Times New Roman" w:hAnsi="Times New Roman" w:cs="Times New Roman"/>
                            <w:sz w:val="21"/>
                            <w:szCs w:val="21"/>
                            <w:lang w:eastAsia="pt-BR"/>
                          </w:rPr>
                          <w:br/>
                          <w:t>Presidente </w:t>
                        </w:r>
                        <w:r w:rsidRPr="00CD1E35">
                          <w:rPr>
                            <w:rFonts w:ascii="Times New Roman" w:eastAsia="Times New Roman" w:hAnsi="Times New Roman" w:cs="Times New Roman"/>
                            <w:sz w:val="21"/>
                            <w:szCs w:val="21"/>
                            <w:lang w:eastAsia="pt-BR"/>
                          </w:rPr>
                          <w:br/>
                          <w:t>SINDICATO DOS PROFISSIONAIS DE EDUCACAO FISICA DO ESTADO DO PARANA </w:t>
                        </w: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r>
                        <w:r w:rsidRPr="00CD1E35">
                          <w:rPr>
                            <w:rFonts w:ascii="Times New Roman" w:eastAsia="Times New Roman" w:hAnsi="Times New Roman" w:cs="Times New Roman"/>
                            <w:sz w:val="21"/>
                            <w:szCs w:val="21"/>
                            <w:lang w:eastAsia="pt-BR"/>
                          </w:rPr>
                          <w:br/>
                        </w:r>
                      </w:p>
                    </w:tc>
                  </w:tr>
                </w:tbl>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ANEXOS</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ANEXO I - ATA PATRONAL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ind w:left="-709"/>
                    <w:textAlignment w:val="baseline"/>
                    <w:rPr>
                      <w:rFonts w:ascii="Times New Roman" w:eastAsia="Times New Roman" w:hAnsi="Times New Roman" w:cs="Times New Roman"/>
                      <w:sz w:val="21"/>
                      <w:szCs w:val="21"/>
                      <w:lang w:eastAsia="pt-BR"/>
                    </w:rPr>
                  </w:pPr>
                  <w:hyperlink r:id="rId4" w:tgtFrame="_blank" w:history="1">
                    <w:r w:rsidRPr="00CD1E35">
                      <w:rPr>
                        <w:rFonts w:ascii="Times New Roman" w:eastAsia="Times New Roman" w:hAnsi="Times New Roman" w:cs="Times New Roman"/>
                        <w:color w:val="C3FF89"/>
                        <w:sz w:val="21"/>
                        <w:szCs w:val="21"/>
                        <w:bdr w:val="none" w:sz="0" w:space="0" w:color="auto" w:frame="1"/>
                        <w:lang w:eastAsia="pt-BR"/>
                      </w:rPr>
                      <w:t>An</w:t>
                    </w:r>
                    <w:r w:rsidRPr="00CD1E35">
                      <w:rPr>
                        <w:rFonts w:ascii="Times New Roman" w:eastAsia="Times New Roman" w:hAnsi="Times New Roman" w:cs="Times New Roman"/>
                        <w:color w:val="C3FF89"/>
                        <w:sz w:val="21"/>
                        <w:szCs w:val="21"/>
                        <w:bdr w:val="none" w:sz="0" w:space="0" w:color="auto" w:frame="1"/>
                        <w:lang w:eastAsia="pt-BR"/>
                      </w:rPr>
                      <w:t>e</w:t>
                    </w:r>
                    <w:r w:rsidRPr="00CD1E35">
                      <w:rPr>
                        <w:rFonts w:ascii="Times New Roman" w:eastAsia="Times New Roman" w:hAnsi="Times New Roman" w:cs="Times New Roman"/>
                        <w:color w:val="C3FF89"/>
                        <w:sz w:val="21"/>
                        <w:szCs w:val="21"/>
                        <w:bdr w:val="none" w:sz="0" w:space="0" w:color="auto" w:frame="1"/>
                        <w:lang w:eastAsia="pt-BR"/>
                      </w:rPr>
                      <w:t>xo (PDF)</w:t>
                    </w:r>
                  </w:hyperlink>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b/>
                      <w:bCs/>
                      <w:sz w:val="21"/>
                      <w:szCs w:val="21"/>
                      <w:bdr w:val="none" w:sz="0" w:space="0" w:color="auto" w:frame="1"/>
                      <w:lang w:eastAsia="pt-BR"/>
                    </w:rPr>
                    <w:t>ANEXO II - ATA LABORAL</w:t>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r>
                  <w:r w:rsidRPr="00CD1E35">
                    <w:rPr>
                      <w:rFonts w:ascii="Times New Roman" w:eastAsia="Times New Roman" w:hAnsi="Times New Roman" w:cs="Times New Roman"/>
                      <w:sz w:val="21"/>
                      <w:szCs w:val="21"/>
                      <w:bdr w:val="none" w:sz="0" w:space="0" w:color="auto" w:frame="1"/>
                      <w:lang w:eastAsia="pt-BR"/>
                    </w:rPr>
                    <w:br/>
                  </w:r>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hyperlink r:id="rId5" w:tgtFrame="_blank" w:history="1">
                    <w:r w:rsidRPr="00CD1E35">
                      <w:rPr>
                        <w:rFonts w:ascii="Times New Roman" w:eastAsia="Times New Roman" w:hAnsi="Times New Roman" w:cs="Times New Roman"/>
                        <w:color w:val="C3FF89"/>
                        <w:sz w:val="21"/>
                        <w:szCs w:val="21"/>
                        <w:bdr w:val="none" w:sz="0" w:space="0" w:color="auto" w:frame="1"/>
                        <w:lang w:eastAsia="pt-BR"/>
                      </w:rPr>
                      <w:t xml:space="preserve">Anexo </w:t>
                    </w:r>
                    <w:bookmarkStart w:id="0" w:name="_GoBack"/>
                    <w:bookmarkEnd w:id="0"/>
                    <w:r w:rsidRPr="00CD1E35">
                      <w:rPr>
                        <w:rFonts w:ascii="Times New Roman" w:eastAsia="Times New Roman" w:hAnsi="Times New Roman" w:cs="Times New Roman"/>
                        <w:color w:val="C3FF89"/>
                        <w:sz w:val="21"/>
                        <w:szCs w:val="21"/>
                        <w:bdr w:val="none" w:sz="0" w:space="0" w:color="auto" w:frame="1"/>
                        <w:lang w:eastAsia="pt-BR"/>
                      </w:rPr>
                      <w:t>(PDF)</w:t>
                    </w:r>
                  </w:hyperlink>
                </w:p>
                <w:p w:rsidR="00CD1E35" w:rsidRPr="00CD1E35" w:rsidRDefault="00CD1E35" w:rsidP="00CD1E35">
                  <w:pPr>
                    <w:spacing w:after="0" w:line="240" w:lineRule="auto"/>
                    <w:textAlignment w:val="baseline"/>
                    <w:rPr>
                      <w:rFonts w:ascii="Times New Roman" w:eastAsia="Times New Roman" w:hAnsi="Times New Roman" w:cs="Times New Roman"/>
                      <w:sz w:val="21"/>
                      <w:szCs w:val="21"/>
                      <w:lang w:eastAsia="pt-BR"/>
                    </w:rPr>
                  </w:pPr>
                  <w:r w:rsidRPr="00CD1E35">
                    <w:rPr>
                      <w:rFonts w:ascii="Times New Roman" w:eastAsia="Times New Roman" w:hAnsi="Times New Roman" w:cs="Times New Roman"/>
                      <w:sz w:val="21"/>
                      <w:szCs w:val="21"/>
                      <w:bdr w:val="none" w:sz="0" w:space="0" w:color="auto" w:frame="1"/>
                      <w:lang w:eastAsia="pt-BR"/>
                    </w:rPr>
                    <w:br/>
                    <w:t>    A autenticidade deste documento poderá ser confirmada na página do Ministério do Trabalho e Emprego na Internet, no endereço http://www.mte.gov.br.</w:t>
                  </w:r>
                </w:p>
              </w:tc>
            </w:tr>
          </w:tbl>
          <w:p w:rsidR="00CD1E35" w:rsidRPr="00CD1E35" w:rsidRDefault="00CD1E35" w:rsidP="00CD1E35">
            <w:pPr>
              <w:spacing w:after="0" w:line="240" w:lineRule="auto"/>
              <w:rPr>
                <w:rFonts w:ascii="Times New Roman" w:eastAsia="Times New Roman" w:hAnsi="Times New Roman" w:cs="Times New Roman"/>
                <w:sz w:val="21"/>
                <w:szCs w:val="21"/>
                <w:lang w:eastAsia="pt-BR"/>
              </w:rPr>
            </w:pPr>
          </w:p>
        </w:tc>
      </w:tr>
    </w:tbl>
    <w:p w:rsidR="00532A04" w:rsidRDefault="00532A04" w:rsidP="00CD1E35"/>
    <w:sectPr w:rsidR="00532A0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1E35"/>
    <w:rsid w:val="00532A04"/>
    <w:rsid w:val="00CD1E3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183B76-D815-4DC2-B4D4-B1ACC8071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har"/>
    <w:uiPriority w:val="9"/>
    <w:qFormat/>
    <w:rsid w:val="00CD1E3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CD1E35"/>
    <w:rPr>
      <w:rFonts w:ascii="Times New Roman" w:eastAsia="Times New Roman" w:hAnsi="Times New Roman" w:cs="Times New Roman"/>
      <w:b/>
      <w:bCs/>
      <w:kern w:val="36"/>
      <w:sz w:val="48"/>
      <w:szCs w:val="48"/>
      <w:lang w:eastAsia="pt-BR"/>
    </w:rPr>
  </w:style>
  <w:style w:type="character" w:styleId="Forte">
    <w:name w:val="Strong"/>
    <w:basedOn w:val="Fontepargpadro"/>
    <w:uiPriority w:val="22"/>
    <w:qFormat/>
    <w:rsid w:val="00CD1E35"/>
    <w:rPr>
      <w:b/>
      <w:bCs/>
    </w:rPr>
  </w:style>
  <w:style w:type="paragraph" w:styleId="NormalWeb">
    <w:name w:val="Normal (Web)"/>
    <w:basedOn w:val="Normal"/>
    <w:uiPriority w:val="99"/>
    <w:semiHidden/>
    <w:unhideWhenUsed/>
    <w:rsid w:val="00CD1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nfase">
    <w:name w:val="Emphasis"/>
    <w:basedOn w:val="Fontepargpadro"/>
    <w:uiPriority w:val="20"/>
    <w:qFormat/>
    <w:rsid w:val="00CD1E35"/>
    <w:rPr>
      <w:i/>
      <w:iCs/>
    </w:rPr>
  </w:style>
  <w:style w:type="paragraph" w:customStyle="1" w:styleId="style1">
    <w:name w:val="style1"/>
    <w:basedOn w:val="Normal"/>
    <w:rsid w:val="00CD1E35"/>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Hyperlink">
    <w:name w:val="Hyperlink"/>
    <w:basedOn w:val="Fontepargpadro"/>
    <w:uiPriority w:val="99"/>
    <w:semiHidden/>
    <w:unhideWhenUsed/>
    <w:rsid w:val="00CD1E3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5400452">
      <w:bodyDiv w:val="1"/>
      <w:marLeft w:val="0"/>
      <w:marRight w:val="0"/>
      <w:marTop w:val="0"/>
      <w:marBottom w:val="0"/>
      <w:divBdr>
        <w:top w:val="none" w:sz="0" w:space="0" w:color="auto"/>
        <w:left w:val="none" w:sz="0" w:space="0" w:color="auto"/>
        <w:bottom w:val="none" w:sz="0" w:space="0" w:color="auto"/>
        <w:right w:val="none" w:sz="0" w:space="0" w:color="auto"/>
      </w:divBdr>
      <w:divsChild>
        <w:div w:id="55832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3.mte.gov.br/sistemas/mediador/imagemAnexo/MR029437_20172017_05_31T16_07_52.pdf" TargetMode="External"/><Relationship Id="rId4" Type="http://schemas.openxmlformats.org/officeDocument/2006/relationships/hyperlink" Target="http://www3.mte.gov.br/sistemas/mediador/imagemAnexo/MR029437_20172017_05_17T15_52_55.pdf"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13</Pages>
  <Words>4617</Words>
  <Characters>24937</Characters>
  <Application>Microsoft Office Word</Application>
  <DocSecurity>0</DocSecurity>
  <Lines>207</Lines>
  <Paragraphs>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29496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Suporte Ricardo</dc:creator>
  <cp:keywords/>
  <dc:description/>
  <cp:lastModifiedBy>Suporte Ricardo</cp:lastModifiedBy>
  <cp:revision>1</cp:revision>
  <cp:lastPrinted>2018-03-05T17:13:00Z</cp:lastPrinted>
  <dcterms:created xsi:type="dcterms:W3CDTF">2018-03-05T17:11:00Z</dcterms:created>
  <dcterms:modified xsi:type="dcterms:W3CDTF">2018-03-05T17:17:00Z</dcterms:modified>
</cp:coreProperties>
</file>